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DBBD3" w14:textId="77777777" w:rsidR="00EF50BB" w:rsidRPr="00BC1F25" w:rsidRDefault="00EF50BB" w:rsidP="009045FD">
      <w:pPr>
        <w:pStyle w:val="Nagwek5"/>
        <w:widowControl w:val="0"/>
        <w:tabs>
          <w:tab w:val="left" w:pos="0"/>
          <w:tab w:val="left" w:pos="708"/>
        </w:tabs>
        <w:autoSpaceDE w:val="0"/>
        <w:spacing w:before="0" w:after="0" w:line="360" w:lineRule="auto"/>
        <w:ind w:left="0" w:right="70" w:firstLine="0"/>
        <w:contextualSpacing/>
        <w:jc w:val="right"/>
        <w:rPr>
          <w:rFonts w:asciiTheme="minorHAnsi" w:hAnsiTheme="minorHAnsi" w:cstheme="minorHAnsi"/>
          <w:bCs w:val="0"/>
          <w:i w:val="0"/>
          <w:sz w:val="22"/>
          <w:szCs w:val="22"/>
        </w:rPr>
      </w:pPr>
      <w:r w:rsidRPr="00BC1F25">
        <w:rPr>
          <w:rFonts w:asciiTheme="minorHAnsi" w:hAnsiTheme="minorHAnsi" w:cstheme="minorHAnsi"/>
          <w:bCs w:val="0"/>
          <w:i w:val="0"/>
          <w:sz w:val="22"/>
          <w:szCs w:val="22"/>
        </w:rPr>
        <w:t>Załącznik nr 5 do SWZ</w:t>
      </w:r>
    </w:p>
    <w:p w14:paraId="5E1B6C96" w14:textId="77777777" w:rsidR="00EF50BB" w:rsidRPr="00BC1F25" w:rsidRDefault="00227209" w:rsidP="009045FD">
      <w:pPr>
        <w:pStyle w:val="Nagwek5"/>
        <w:widowControl w:val="0"/>
        <w:tabs>
          <w:tab w:val="left" w:pos="0"/>
          <w:tab w:val="left" w:pos="708"/>
        </w:tabs>
        <w:autoSpaceDE w:val="0"/>
        <w:spacing w:before="0" w:after="0" w:line="360" w:lineRule="auto"/>
        <w:ind w:left="0" w:right="70" w:firstLine="0"/>
        <w:contextualSpacing/>
        <w:jc w:val="center"/>
        <w:rPr>
          <w:rFonts w:asciiTheme="minorHAnsi" w:hAnsiTheme="minorHAnsi" w:cstheme="minorHAnsi"/>
          <w:bCs w:val="0"/>
          <w:i w:val="0"/>
          <w:sz w:val="22"/>
          <w:szCs w:val="22"/>
        </w:rPr>
      </w:pPr>
      <w:r w:rsidRPr="00BC1F25">
        <w:rPr>
          <w:rFonts w:asciiTheme="minorHAnsi" w:hAnsiTheme="minorHAnsi" w:cstheme="minorHAnsi"/>
          <w:bCs w:val="0"/>
          <w:i w:val="0"/>
          <w:sz w:val="22"/>
          <w:szCs w:val="22"/>
        </w:rPr>
        <w:t xml:space="preserve">PROJEKTOWANE </w:t>
      </w:r>
      <w:r w:rsidR="00EF50BB" w:rsidRPr="00BC1F25">
        <w:rPr>
          <w:rFonts w:asciiTheme="minorHAnsi" w:hAnsiTheme="minorHAnsi" w:cstheme="minorHAnsi"/>
          <w:bCs w:val="0"/>
          <w:i w:val="0"/>
          <w:sz w:val="22"/>
          <w:szCs w:val="22"/>
        </w:rPr>
        <w:t>POSTANOWIENIA UMOWY</w:t>
      </w:r>
    </w:p>
    <w:p w14:paraId="5D2195A6" w14:textId="77777777" w:rsidR="00EF50BB" w:rsidRPr="00BC1F25" w:rsidRDefault="00EF50BB" w:rsidP="009045FD">
      <w:pPr>
        <w:spacing w:line="360" w:lineRule="auto"/>
        <w:contextualSpacing/>
        <w:jc w:val="center"/>
        <w:rPr>
          <w:rFonts w:asciiTheme="minorHAnsi" w:hAnsiTheme="minorHAnsi" w:cstheme="minorHAnsi"/>
          <w:b/>
          <w:sz w:val="22"/>
          <w:szCs w:val="22"/>
        </w:rPr>
      </w:pPr>
      <w:r w:rsidRPr="00BC1F25">
        <w:rPr>
          <w:rFonts w:asciiTheme="minorHAnsi" w:hAnsiTheme="minorHAnsi" w:cstheme="minorHAnsi"/>
          <w:b/>
          <w:sz w:val="22"/>
          <w:szCs w:val="22"/>
        </w:rPr>
        <w:t>W SPRAWIE OBSŁUGI BANKOWEJ</w:t>
      </w:r>
    </w:p>
    <w:p w14:paraId="6C76F55E" w14:textId="77777777" w:rsidR="009045FD" w:rsidRPr="00BC1F25" w:rsidRDefault="009045FD" w:rsidP="009045FD">
      <w:pPr>
        <w:spacing w:line="360" w:lineRule="auto"/>
        <w:contextualSpacing/>
        <w:jc w:val="center"/>
        <w:rPr>
          <w:rFonts w:asciiTheme="minorHAnsi" w:hAnsiTheme="minorHAnsi" w:cstheme="minorHAnsi"/>
          <w:b/>
          <w:sz w:val="22"/>
          <w:szCs w:val="22"/>
        </w:rPr>
      </w:pPr>
    </w:p>
    <w:p w14:paraId="2AAFFEDA" w14:textId="77777777" w:rsidR="00EF50BB" w:rsidRPr="00BC1F25" w:rsidRDefault="00EF50BB" w:rsidP="009045FD">
      <w:pPr>
        <w:pStyle w:val="Nagwek5"/>
        <w:widowControl w:val="0"/>
        <w:tabs>
          <w:tab w:val="left" w:pos="0"/>
          <w:tab w:val="left" w:pos="708"/>
        </w:tabs>
        <w:autoSpaceDE w:val="0"/>
        <w:spacing w:before="0" w:after="0" w:line="360" w:lineRule="auto"/>
        <w:ind w:left="0" w:right="70" w:firstLine="0"/>
        <w:contextualSpacing/>
        <w:jc w:val="both"/>
        <w:rPr>
          <w:rFonts w:asciiTheme="minorHAnsi" w:hAnsiTheme="minorHAnsi" w:cstheme="minorHAnsi"/>
          <w:b w:val="0"/>
          <w:bCs w:val="0"/>
          <w:i w:val="0"/>
          <w:sz w:val="22"/>
          <w:szCs w:val="22"/>
        </w:rPr>
      </w:pPr>
      <w:r w:rsidRPr="00BC1F25">
        <w:rPr>
          <w:rFonts w:asciiTheme="minorHAnsi" w:hAnsiTheme="minorHAnsi" w:cstheme="minorHAnsi"/>
          <w:b w:val="0"/>
          <w:bCs w:val="0"/>
          <w:i w:val="0"/>
          <w:sz w:val="22"/>
          <w:szCs w:val="22"/>
        </w:rPr>
        <w:t xml:space="preserve">zawarta w dniu </w:t>
      </w:r>
      <w:r w:rsidR="009617C4" w:rsidRPr="00BC1F25">
        <w:rPr>
          <w:rFonts w:asciiTheme="minorHAnsi" w:hAnsiTheme="minorHAnsi" w:cstheme="minorHAnsi"/>
          <w:b w:val="0"/>
          <w:bCs w:val="0"/>
          <w:i w:val="0"/>
          <w:sz w:val="22"/>
          <w:szCs w:val="22"/>
        </w:rPr>
        <w:t>………………</w:t>
      </w:r>
      <w:r w:rsidRPr="00BC1F25">
        <w:rPr>
          <w:rFonts w:asciiTheme="minorHAnsi" w:hAnsiTheme="minorHAnsi" w:cstheme="minorHAnsi"/>
          <w:b w:val="0"/>
          <w:bCs w:val="0"/>
          <w:i w:val="0"/>
          <w:sz w:val="22"/>
          <w:szCs w:val="22"/>
        </w:rPr>
        <w:t xml:space="preserve"> grudnia 2022 r. w Mogielnicy pomiędzy:</w:t>
      </w:r>
    </w:p>
    <w:p w14:paraId="3CD0B3A8" w14:textId="77777777" w:rsidR="00EF50BB" w:rsidRPr="00BC1F25" w:rsidRDefault="00EF50BB" w:rsidP="009045FD">
      <w:pPr>
        <w:pStyle w:val="Nagwek5"/>
        <w:widowControl w:val="0"/>
        <w:tabs>
          <w:tab w:val="left" w:pos="0"/>
          <w:tab w:val="left" w:pos="708"/>
        </w:tabs>
        <w:autoSpaceDE w:val="0"/>
        <w:spacing w:before="0" w:after="0" w:line="360" w:lineRule="auto"/>
        <w:ind w:left="0" w:right="70" w:firstLine="0"/>
        <w:contextualSpacing/>
        <w:jc w:val="both"/>
        <w:rPr>
          <w:rFonts w:asciiTheme="minorHAnsi" w:hAnsiTheme="minorHAnsi" w:cstheme="minorHAnsi"/>
          <w:bCs w:val="0"/>
          <w:i w:val="0"/>
          <w:sz w:val="22"/>
          <w:szCs w:val="22"/>
        </w:rPr>
      </w:pPr>
      <w:r w:rsidRPr="00BC1F25">
        <w:rPr>
          <w:rFonts w:asciiTheme="minorHAnsi" w:hAnsiTheme="minorHAnsi" w:cstheme="minorHAnsi"/>
          <w:bCs w:val="0"/>
          <w:i w:val="0"/>
          <w:sz w:val="22"/>
          <w:szCs w:val="22"/>
        </w:rPr>
        <w:t>Gminą Mogielnica</w:t>
      </w:r>
      <w:r w:rsidRPr="00BC1F25">
        <w:rPr>
          <w:rFonts w:asciiTheme="minorHAnsi" w:hAnsiTheme="minorHAnsi" w:cstheme="minorHAnsi"/>
          <w:b w:val="0"/>
          <w:bCs w:val="0"/>
          <w:i w:val="0"/>
          <w:sz w:val="22"/>
          <w:szCs w:val="22"/>
        </w:rPr>
        <w:t>, 05-640 Mogielnica, ul. Rynek 1,</w:t>
      </w:r>
    </w:p>
    <w:p w14:paraId="2D89124B" w14:textId="77777777" w:rsidR="00EF50BB" w:rsidRPr="00BC1F25" w:rsidRDefault="00EF50BB" w:rsidP="009045FD">
      <w:pPr>
        <w:pStyle w:val="Nagwek5"/>
        <w:widowControl w:val="0"/>
        <w:tabs>
          <w:tab w:val="left" w:pos="0"/>
          <w:tab w:val="left" w:pos="708"/>
        </w:tabs>
        <w:autoSpaceDE w:val="0"/>
        <w:spacing w:before="0" w:after="0" w:line="360" w:lineRule="auto"/>
        <w:ind w:left="0" w:right="70" w:firstLine="0"/>
        <w:contextualSpacing/>
        <w:jc w:val="both"/>
        <w:rPr>
          <w:rFonts w:asciiTheme="minorHAnsi" w:hAnsiTheme="minorHAnsi" w:cstheme="minorHAnsi"/>
          <w:bCs w:val="0"/>
          <w:i w:val="0"/>
          <w:sz w:val="22"/>
          <w:szCs w:val="22"/>
        </w:rPr>
      </w:pPr>
      <w:r w:rsidRPr="00BC1F25">
        <w:rPr>
          <w:rFonts w:asciiTheme="minorHAnsi" w:hAnsiTheme="minorHAnsi" w:cstheme="minorHAnsi"/>
          <w:b w:val="0"/>
          <w:bCs w:val="0"/>
          <w:i w:val="0"/>
          <w:sz w:val="22"/>
          <w:szCs w:val="22"/>
        </w:rPr>
        <w:t xml:space="preserve"> posiadającą numery: NIP 797-189-32-28 REGON  670223445 reprezentowaną przez:</w:t>
      </w:r>
    </w:p>
    <w:p w14:paraId="7E8F8E0D" w14:textId="77777777" w:rsidR="00EF50BB" w:rsidRPr="00BC1F25" w:rsidRDefault="00EF50BB" w:rsidP="009045FD">
      <w:pPr>
        <w:pStyle w:val="Nagwek5"/>
        <w:widowControl w:val="0"/>
        <w:tabs>
          <w:tab w:val="left" w:pos="0"/>
          <w:tab w:val="left" w:pos="708"/>
          <w:tab w:val="right" w:pos="9000"/>
        </w:tabs>
        <w:autoSpaceDE w:val="0"/>
        <w:spacing w:before="0" w:after="0" w:line="360" w:lineRule="auto"/>
        <w:ind w:left="0" w:right="68" w:firstLine="0"/>
        <w:contextualSpacing/>
        <w:jc w:val="both"/>
        <w:rPr>
          <w:rFonts w:asciiTheme="minorHAnsi" w:hAnsiTheme="minorHAnsi" w:cstheme="minorHAnsi"/>
          <w:b w:val="0"/>
          <w:bCs w:val="0"/>
          <w:i w:val="0"/>
          <w:sz w:val="22"/>
          <w:szCs w:val="22"/>
        </w:rPr>
      </w:pPr>
      <w:r w:rsidRPr="00BC1F25">
        <w:rPr>
          <w:rFonts w:asciiTheme="minorHAnsi" w:hAnsiTheme="minorHAnsi" w:cstheme="minorHAnsi"/>
          <w:bCs w:val="0"/>
          <w:i w:val="0"/>
          <w:sz w:val="22"/>
          <w:szCs w:val="22"/>
        </w:rPr>
        <w:t>dr Sławomira Chmielewskiego – Burmistrza Gminy i Miasta Mogielnica</w:t>
      </w:r>
    </w:p>
    <w:p w14:paraId="64497B83" w14:textId="77777777" w:rsidR="00EF50BB" w:rsidRPr="00BC1F25" w:rsidRDefault="00EF50BB" w:rsidP="009045FD">
      <w:pPr>
        <w:pStyle w:val="Nagwek5"/>
        <w:widowControl w:val="0"/>
        <w:tabs>
          <w:tab w:val="left" w:pos="0"/>
          <w:tab w:val="left" w:pos="708"/>
          <w:tab w:val="right" w:pos="9000"/>
        </w:tabs>
        <w:autoSpaceDE w:val="0"/>
        <w:spacing w:before="0" w:after="0" w:line="360" w:lineRule="auto"/>
        <w:ind w:left="0" w:right="68" w:firstLine="0"/>
        <w:contextualSpacing/>
        <w:jc w:val="both"/>
        <w:rPr>
          <w:rFonts w:asciiTheme="minorHAnsi" w:hAnsiTheme="minorHAnsi" w:cstheme="minorHAnsi"/>
          <w:b w:val="0"/>
          <w:bCs w:val="0"/>
          <w:i w:val="0"/>
          <w:color w:val="FF0000"/>
          <w:sz w:val="22"/>
          <w:szCs w:val="22"/>
        </w:rPr>
      </w:pPr>
      <w:r w:rsidRPr="00BC1F25">
        <w:rPr>
          <w:rFonts w:asciiTheme="minorHAnsi" w:hAnsiTheme="minorHAnsi" w:cstheme="minorHAnsi"/>
          <w:b w:val="0"/>
          <w:i w:val="0"/>
          <w:sz w:val="22"/>
          <w:szCs w:val="22"/>
        </w:rPr>
        <w:t xml:space="preserve">leg. się </w:t>
      </w:r>
      <w:proofErr w:type="spellStart"/>
      <w:r w:rsidRPr="00BC1F25">
        <w:rPr>
          <w:rFonts w:asciiTheme="minorHAnsi" w:hAnsiTheme="minorHAnsi" w:cstheme="minorHAnsi"/>
          <w:b w:val="0"/>
          <w:i w:val="0"/>
          <w:sz w:val="22"/>
          <w:szCs w:val="22"/>
        </w:rPr>
        <w:t>d.o</w:t>
      </w:r>
      <w:proofErr w:type="spellEnd"/>
      <w:r w:rsidRPr="00BC1F25">
        <w:rPr>
          <w:rFonts w:asciiTheme="minorHAnsi" w:hAnsiTheme="minorHAnsi" w:cstheme="minorHAnsi"/>
          <w:b w:val="0"/>
          <w:i w:val="0"/>
          <w:sz w:val="22"/>
          <w:szCs w:val="22"/>
        </w:rPr>
        <w:t xml:space="preserve"> …..</w:t>
      </w:r>
      <w:r w:rsidRPr="00BC1F25">
        <w:rPr>
          <w:rFonts w:asciiTheme="minorHAnsi" w:hAnsiTheme="minorHAnsi" w:cstheme="minorHAnsi"/>
          <w:b w:val="0"/>
          <w:bCs w:val="0"/>
          <w:i w:val="0"/>
          <w:color w:val="FF0000"/>
          <w:sz w:val="22"/>
          <w:szCs w:val="22"/>
        </w:rPr>
        <w:tab/>
      </w:r>
    </w:p>
    <w:p w14:paraId="721434EB" w14:textId="77777777" w:rsidR="00EF50BB" w:rsidRPr="00BC1F25" w:rsidRDefault="00EF50BB" w:rsidP="009045FD">
      <w:pPr>
        <w:spacing w:line="360" w:lineRule="auto"/>
        <w:contextualSpacing/>
        <w:rPr>
          <w:rFonts w:asciiTheme="minorHAnsi" w:hAnsiTheme="minorHAnsi" w:cstheme="minorHAnsi"/>
          <w:color w:val="000000" w:themeColor="text1"/>
          <w:sz w:val="22"/>
          <w:szCs w:val="22"/>
        </w:rPr>
      </w:pPr>
      <w:r w:rsidRPr="00BC1F25">
        <w:rPr>
          <w:rFonts w:asciiTheme="minorHAnsi" w:hAnsiTheme="minorHAnsi" w:cstheme="minorHAnsi"/>
          <w:color w:val="000000" w:themeColor="text1"/>
          <w:sz w:val="22"/>
          <w:szCs w:val="22"/>
        </w:rPr>
        <w:t xml:space="preserve">przy kontrasygnacie </w:t>
      </w:r>
      <w:r w:rsidRPr="00BC1F25">
        <w:rPr>
          <w:rFonts w:asciiTheme="minorHAnsi" w:hAnsiTheme="minorHAnsi" w:cstheme="minorHAnsi"/>
          <w:b/>
          <w:color w:val="000000" w:themeColor="text1"/>
          <w:sz w:val="22"/>
          <w:szCs w:val="22"/>
        </w:rPr>
        <w:t>Anny Lewandowskiej - Skarbnika Gminy</w:t>
      </w:r>
      <w:r w:rsidRPr="00BC1F25">
        <w:rPr>
          <w:rFonts w:asciiTheme="minorHAnsi" w:hAnsiTheme="minorHAnsi" w:cstheme="minorHAnsi"/>
          <w:color w:val="000000" w:themeColor="text1"/>
          <w:sz w:val="22"/>
          <w:szCs w:val="22"/>
        </w:rPr>
        <w:t xml:space="preserve">,  </w:t>
      </w:r>
    </w:p>
    <w:p w14:paraId="0C3EFD88" w14:textId="77777777" w:rsidR="00EF50BB" w:rsidRPr="00BC1F25" w:rsidRDefault="00EF50BB" w:rsidP="009045FD">
      <w:pPr>
        <w:spacing w:line="360" w:lineRule="auto"/>
        <w:contextualSpacing/>
        <w:rPr>
          <w:rFonts w:asciiTheme="minorHAnsi" w:hAnsiTheme="minorHAnsi" w:cstheme="minorHAnsi"/>
          <w:color w:val="000000" w:themeColor="text1"/>
          <w:sz w:val="22"/>
          <w:szCs w:val="22"/>
        </w:rPr>
      </w:pPr>
      <w:r w:rsidRPr="00BC1F25">
        <w:rPr>
          <w:rFonts w:asciiTheme="minorHAnsi" w:hAnsiTheme="minorHAnsi" w:cstheme="minorHAnsi"/>
          <w:color w:val="000000" w:themeColor="text1"/>
          <w:sz w:val="22"/>
          <w:szCs w:val="22"/>
        </w:rPr>
        <w:t xml:space="preserve">leg. się </w:t>
      </w:r>
      <w:proofErr w:type="spellStart"/>
      <w:r w:rsidRPr="00BC1F25">
        <w:rPr>
          <w:rFonts w:asciiTheme="minorHAnsi" w:hAnsiTheme="minorHAnsi" w:cstheme="minorHAnsi"/>
          <w:color w:val="000000" w:themeColor="text1"/>
          <w:sz w:val="22"/>
          <w:szCs w:val="22"/>
        </w:rPr>
        <w:t>d.o</w:t>
      </w:r>
      <w:proofErr w:type="spellEnd"/>
      <w:r w:rsidRPr="00BC1F25">
        <w:rPr>
          <w:rFonts w:asciiTheme="minorHAnsi" w:hAnsiTheme="minorHAnsi" w:cstheme="minorHAnsi"/>
          <w:color w:val="000000" w:themeColor="text1"/>
          <w:sz w:val="22"/>
          <w:szCs w:val="22"/>
        </w:rPr>
        <w:t xml:space="preserve">. </w:t>
      </w:r>
      <w:r w:rsidRPr="00BC1F25">
        <w:rPr>
          <w:rFonts w:asciiTheme="minorHAnsi" w:hAnsiTheme="minorHAnsi" w:cstheme="minorHAnsi"/>
          <w:b/>
          <w:color w:val="000000" w:themeColor="text1"/>
          <w:sz w:val="22"/>
          <w:szCs w:val="22"/>
        </w:rPr>
        <w:t>- ……………</w:t>
      </w:r>
    </w:p>
    <w:p w14:paraId="6790FC15" w14:textId="77777777" w:rsidR="00EF50BB" w:rsidRPr="00BC1F25" w:rsidRDefault="00EF50BB" w:rsidP="009045FD">
      <w:pPr>
        <w:pStyle w:val="Nagwek5"/>
        <w:widowControl w:val="0"/>
        <w:tabs>
          <w:tab w:val="left" w:pos="0"/>
          <w:tab w:val="left" w:pos="708"/>
        </w:tabs>
        <w:autoSpaceDE w:val="0"/>
        <w:spacing w:before="0" w:after="0" w:line="360" w:lineRule="auto"/>
        <w:ind w:left="0" w:right="70" w:firstLine="0"/>
        <w:contextualSpacing/>
        <w:jc w:val="both"/>
        <w:rPr>
          <w:rFonts w:asciiTheme="minorHAnsi" w:hAnsiTheme="minorHAnsi" w:cstheme="minorHAnsi"/>
          <w:b w:val="0"/>
          <w:bCs w:val="0"/>
          <w:i w:val="0"/>
          <w:color w:val="000000" w:themeColor="text1"/>
          <w:sz w:val="22"/>
          <w:szCs w:val="22"/>
        </w:rPr>
      </w:pPr>
      <w:r w:rsidRPr="00BC1F25">
        <w:rPr>
          <w:rFonts w:asciiTheme="minorHAnsi" w:hAnsiTheme="minorHAnsi" w:cstheme="minorHAnsi"/>
          <w:b w:val="0"/>
          <w:bCs w:val="0"/>
          <w:i w:val="0"/>
          <w:color w:val="000000" w:themeColor="text1"/>
          <w:sz w:val="22"/>
          <w:szCs w:val="22"/>
        </w:rPr>
        <w:t>zwanym dalej „</w:t>
      </w:r>
      <w:r w:rsidRPr="00BC1F25">
        <w:rPr>
          <w:rFonts w:asciiTheme="minorHAnsi" w:hAnsiTheme="minorHAnsi" w:cstheme="minorHAnsi"/>
          <w:bCs w:val="0"/>
          <w:i w:val="0"/>
          <w:color w:val="000000" w:themeColor="text1"/>
          <w:sz w:val="22"/>
          <w:szCs w:val="22"/>
        </w:rPr>
        <w:t>Zamawiającym</w:t>
      </w:r>
      <w:r w:rsidRPr="00BC1F25">
        <w:rPr>
          <w:rFonts w:asciiTheme="minorHAnsi" w:hAnsiTheme="minorHAnsi" w:cstheme="minorHAnsi"/>
          <w:b w:val="0"/>
          <w:bCs w:val="0"/>
          <w:i w:val="0"/>
          <w:color w:val="000000" w:themeColor="text1"/>
          <w:sz w:val="22"/>
          <w:szCs w:val="22"/>
        </w:rPr>
        <w:t>"</w:t>
      </w:r>
    </w:p>
    <w:p w14:paraId="40239BE1" w14:textId="77777777" w:rsidR="00EF50BB" w:rsidRPr="00BC1F25" w:rsidRDefault="00EF50BB" w:rsidP="009045FD">
      <w:pPr>
        <w:pStyle w:val="Nagwek5"/>
        <w:widowControl w:val="0"/>
        <w:tabs>
          <w:tab w:val="left" w:pos="0"/>
          <w:tab w:val="left" w:pos="708"/>
        </w:tabs>
        <w:autoSpaceDE w:val="0"/>
        <w:spacing w:before="0" w:after="0" w:line="360" w:lineRule="auto"/>
        <w:ind w:left="0" w:right="70" w:firstLine="0"/>
        <w:contextualSpacing/>
        <w:jc w:val="both"/>
        <w:rPr>
          <w:rFonts w:asciiTheme="minorHAnsi" w:hAnsiTheme="minorHAnsi" w:cstheme="minorHAnsi"/>
          <w:bCs w:val="0"/>
          <w:i w:val="0"/>
          <w:sz w:val="22"/>
          <w:szCs w:val="22"/>
        </w:rPr>
      </w:pPr>
      <w:r w:rsidRPr="00BC1F25">
        <w:rPr>
          <w:rFonts w:asciiTheme="minorHAnsi" w:hAnsiTheme="minorHAnsi" w:cstheme="minorHAnsi"/>
          <w:bCs w:val="0"/>
          <w:i w:val="0"/>
          <w:sz w:val="22"/>
          <w:szCs w:val="22"/>
        </w:rPr>
        <w:t>a</w:t>
      </w:r>
    </w:p>
    <w:p w14:paraId="311FCFF2" w14:textId="77777777" w:rsidR="00EF50BB" w:rsidRPr="00BC1F25" w:rsidRDefault="00EF50BB" w:rsidP="009045FD">
      <w:pPr>
        <w:pStyle w:val="Nagwek5"/>
        <w:widowControl w:val="0"/>
        <w:tabs>
          <w:tab w:val="left" w:pos="0"/>
          <w:tab w:val="left" w:pos="708"/>
        </w:tabs>
        <w:autoSpaceDE w:val="0"/>
        <w:spacing w:before="0" w:after="0" w:line="360" w:lineRule="auto"/>
        <w:ind w:left="0" w:right="68" w:firstLine="0"/>
        <w:contextualSpacing/>
        <w:jc w:val="both"/>
        <w:rPr>
          <w:rFonts w:asciiTheme="minorHAnsi" w:hAnsiTheme="minorHAnsi" w:cstheme="minorHAnsi"/>
          <w:b w:val="0"/>
          <w:bCs w:val="0"/>
          <w:i w:val="0"/>
          <w:sz w:val="22"/>
          <w:szCs w:val="22"/>
        </w:rPr>
      </w:pPr>
      <w:r w:rsidRPr="00BC1F25">
        <w:rPr>
          <w:rFonts w:asciiTheme="minorHAnsi" w:hAnsiTheme="minorHAnsi" w:cstheme="minorHAnsi"/>
          <w:b w:val="0"/>
          <w:bCs w:val="0"/>
          <w:i w:val="0"/>
          <w:sz w:val="22"/>
          <w:szCs w:val="22"/>
        </w:rPr>
        <w:t xml:space="preserve">....................................................z siedzibą w .................... przy ul. ..................., zarejestrowana przez Sąd Rejonowy w ........., Wydział ...... Gospodarczy Krajowego Rejestru Sądowego pod numerem KRS ..........., NIP: ......................, REGON: ..........................., reprezentowana przez: </w:t>
      </w:r>
    </w:p>
    <w:p w14:paraId="2C793C26" w14:textId="77777777" w:rsidR="00EF50BB" w:rsidRPr="00BC1F25" w:rsidRDefault="00EF50BB" w:rsidP="009045FD">
      <w:pPr>
        <w:pStyle w:val="Nagwek5"/>
        <w:widowControl w:val="0"/>
        <w:tabs>
          <w:tab w:val="left" w:pos="0"/>
          <w:tab w:val="left" w:pos="708"/>
        </w:tabs>
        <w:autoSpaceDE w:val="0"/>
        <w:spacing w:before="0" w:after="0" w:line="360" w:lineRule="auto"/>
        <w:ind w:left="0" w:right="68" w:firstLine="0"/>
        <w:contextualSpacing/>
        <w:jc w:val="both"/>
        <w:rPr>
          <w:rFonts w:asciiTheme="minorHAnsi" w:hAnsiTheme="minorHAnsi" w:cstheme="minorHAnsi"/>
          <w:b w:val="0"/>
          <w:bCs w:val="0"/>
          <w:i w:val="0"/>
          <w:sz w:val="22"/>
          <w:szCs w:val="22"/>
        </w:rPr>
      </w:pPr>
      <w:r w:rsidRPr="00BC1F25">
        <w:rPr>
          <w:rFonts w:asciiTheme="minorHAnsi" w:hAnsiTheme="minorHAnsi" w:cstheme="minorHAnsi"/>
          <w:b w:val="0"/>
          <w:bCs w:val="0"/>
          <w:i w:val="0"/>
          <w:sz w:val="22"/>
          <w:szCs w:val="22"/>
        </w:rPr>
        <w:t>1………………………………………………………….</w:t>
      </w:r>
    </w:p>
    <w:p w14:paraId="4205515A" w14:textId="77777777" w:rsidR="00EF50BB" w:rsidRPr="00BC1F25" w:rsidRDefault="00EF50BB" w:rsidP="009045FD">
      <w:pPr>
        <w:pStyle w:val="Nagwek5"/>
        <w:widowControl w:val="0"/>
        <w:tabs>
          <w:tab w:val="left" w:pos="0"/>
          <w:tab w:val="left" w:pos="708"/>
        </w:tabs>
        <w:autoSpaceDE w:val="0"/>
        <w:spacing w:before="0" w:after="0" w:line="360" w:lineRule="auto"/>
        <w:ind w:left="0" w:right="68" w:firstLine="0"/>
        <w:contextualSpacing/>
        <w:jc w:val="both"/>
        <w:rPr>
          <w:rFonts w:asciiTheme="minorHAnsi" w:hAnsiTheme="minorHAnsi" w:cstheme="minorHAnsi"/>
          <w:b w:val="0"/>
          <w:bCs w:val="0"/>
          <w:i w:val="0"/>
          <w:sz w:val="22"/>
          <w:szCs w:val="22"/>
        </w:rPr>
      </w:pPr>
      <w:r w:rsidRPr="00BC1F25">
        <w:rPr>
          <w:rFonts w:asciiTheme="minorHAnsi" w:hAnsiTheme="minorHAnsi" w:cstheme="minorHAnsi"/>
          <w:b w:val="0"/>
          <w:bCs w:val="0"/>
          <w:i w:val="0"/>
          <w:sz w:val="22"/>
          <w:szCs w:val="22"/>
        </w:rPr>
        <w:t>2………………………………………………………….</w:t>
      </w:r>
    </w:p>
    <w:p w14:paraId="610EB17A" w14:textId="77777777" w:rsidR="00EF50BB" w:rsidRPr="00BC1F25" w:rsidRDefault="00EF50BB" w:rsidP="009045FD">
      <w:pPr>
        <w:pStyle w:val="Nagwek5"/>
        <w:widowControl w:val="0"/>
        <w:tabs>
          <w:tab w:val="left" w:pos="0"/>
          <w:tab w:val="left" w:pos="708"/>
        </w:tabs>
        <w:autoSpaceDE w:val="0"/>
        <w:spacing w:before="0" w:after="0" w:line="360" w:lineRule="auto"/>
        <w:ind w:left="0" w:right="68" w:firstLine="0"/>
        <w:contextualSpacing/>
        <w:jc w:val="both"/>
        <w:rPr>
          <w:rFonts w:asciiTheme="minorHAnsi" w:hAnsiTheme="minorHAnsi" w:cstheme="minorHAnsi"/>
          <w:b w:val="0"/>
          <w:bCs w:val="0"/>
          <w:i w:val="0"/>
          <w:sz w:val="22"/>
          <w:szCs w:val="22"/>
        </w:rPr>
      </w:pPr>
      <w:r w:rsidRPr="00BC1F25">
        <w:rPr>
          <w:rFonts w:asciiTheme="minorHAnsi" w:hAnsiTheme="minorHAnsi" w:cstheme="minorHAnsi"/>
          <w:b w:val="0"/>
          <w:bCs w:val="0"/>
          <w:i w:val="0"/>
          <w:sz w:val="22"/>
          <w:szCs w:val="22"/>
        </w:rPr>
        <w:t>zwanym dalej „</w:t>
      </w:r>
      <w:r w:rsidRPr="00BC1F25">
        <w:rPr>
          <w:rFonts w:asciiTheme="minorHAnsi" w:hAnsiTheme="minorHAnsi" w:cstheme="minorHAnsi"/>
          <w:bCs w:val="0"/>
          <w:i w:val="0"/>
          <w:sz w:val="22"/>
          <w:szCs w:val="22"/>
        </w:rPr>
        <w:t>Wykonawcą</w:t>
      </w:r>
      <w:r w:rsidRPr="00BC1F25">
        <w:rPr>
          <w:rFonts w:asciiTheme="minorHAnsi" w:hAnsiTheme="minorHAnsi" w:cstheme="minorHAnsi"/>
          <w:b w:val="0"/>
          <w:bCs w:val="0"/>
          <w:i w:val="0"/>
          <w:sz w:val="22"/>
          <w:szCs w:val="22"/>
        </w:rPr>
        <w:t xml:space="preserve">” </w:t>
      </w:r>
    </w:p>
    <w:p w14:paraId="0BBB6F9D" w14:textId="77777777" w:rsidR="00EF50BB" w:rsidRPr="00BC1F25" w:rsidRDefault="00EF50BB" w:rsidP="009045FD">
      <w:pPr>
        <w:pStyle w:val="Nagwek5"/>
        <w:widowControl w:val="0"/>
        <w:tabs>
          <w:tab w:val="left" w:pos="0"/>
          <w:tab w:val="left" w:pos="708"/>
        </w:tabs>
        <w:autoSpaceDE w:val="0"/>
        <w:spacing w:before="0" w:after="0" w:line="360" w:lineRule="auto"/>
        <w:ind w:left="0" w:right="70" w:firstLine="0"/>
        <w:contextualSpacing/>
        <w:jc w:val="both"/>
        <w:rPr>
          <w:rFonts w:asciiTheme="minorHAnsi" w:hAnsiTheme="minorHAnsi" w:cstheme="minorHAnsi"/>
          <w:sz w:val="22"/>
          <w:szCs w:val="22"/>
        </w:rPr>
      </w:pPr>
      <w:r w:rsidRPr="00BC1F25">
        <w:rPr>
          <w:rFonts w:asciiTheme="minorHAnsi" w:hAnsiTheme="minorHAnsi" w:cstheme="minorHAnsi"/>
          <w:b w:val="0"/>
          <w:bCs w:val="0"/>
          <w:i w:val="0"/>
          <w:sz w:val="22"/>
          <w:szCs w:val="22"/>
        </w:rPr>
        <w:t>Zamawiający i Wykonawca mogą być nazywani „Stroną” lub „Stronami”</w:t>
      </w:r>
    </w:p>
    <w:p w14:paraId="30B588CB" w14:textId="60E270D2" w:rsidR="00EF50BB" w:rsidRPr="00BC1F25" w:rsidRDefault="00EF50BB" w:rsidP="009045FD">
      <w:pPr>
        <w:pStyle w:val="Nagwek5"/>
        <w:widowControl w:val="0"/>
        <w:numPr>
          <w:ilvl w:val="0"/>
          <w:numId w:val="0"/>
        </w:numPr>
        <w:tabs>
          <w:tab w:val="left" w:pos="0"/>
          <w:tab w:val="left" w:pos="708"/>
        </w:tabs>
        <w:autoSpaceDE w:val="0"/>
        <w:spacing w:before="0" w:after="0" w:line="360" w:lineRule="auto"/>
        <w:ind w:right="70"/>
        <w:contextualSpacing/>
        <w:jc w:val="both"/>
        <w:rPr>
          <w:rFonts w:asciiTheme="minorHAnsi" w:hAnsiTheme="minorHAnsi" w:cstheme="minorHAnsi"/>
          <w:bCs w:val="0"/>
          <w:sz w:val="22"/>
          <w:szCs w:val="22"/>
        </w:rPr>
      </w:pPr>
      <w:r w:rsidRPr="00BC1F25">
        <w:rPr>
          <w:rFonts w:asciiTheme="minorHAnsi" w:hAnsiTheme="minorHAnsi" w:cstheme="minorHAnsi"/>
          <w:b w:val="0"/>
          <w:bCs w:val="0"/>
          <w:i w:val="0"/>
          <w:sz w:val="22"/>
          <w:szCs w:val="22"/>
        </w:rPr>
        <w:t xml:space="preserve">wyłonionym w wyniku przeprowadzonego postępowania o udzielenie zamówienia publicznego w trybie </w:t>
      </w:r>
      <w:r w:rsidR="009617C4" w:rsidRPr="00BC1F25">
        <w:rPr>
          <w:rFonts w:asciiTheme="minorHAnsi" w:hAnsiTheme="minorHAnsi" w:cstheme="minorHAnsi"/>
          <w:b w:val="0"/>
          <w:bCs w:val="0"/>
          <w:i w:val="0"/>
          <w:sz w:val="22"/>
          <w:szCs w:val="22"/>
        </w:rPr>
        <w:t xml:space="preserve">podstawowym </w:t>
      </w:r>
      <w:r w:rsidRPr="00BC1F25">
        <w:rPr>
          <w:rFonts w:asciiTheme="minorHAnsi" w:hAnsiTheme="minorHAnsi" w:cstheme="minorHAnsi"/>
          <w:b w:val="0"/>
          <w:bCs w:val="0"/>
          <w:i w:val="0"/>
          <w:sz w:val="22"/>
          <w:szCs w:val="22"/>
        </w:rPr>
        <w:t xml:space="preserve">zgodnie z </w:t>
      </w:r>
      <w:r w:rsidR="009617C4" w:rsidRPr="00BC1F25">
        <w:rPr>
          <w:rFonts w:asciiTheme="minorHAnsi" w:hAnsiTheme="minorHAnsi" w:cstheme="minorHAnsi"/>
          <w:b w:val="0"/>
          <w:bCs w:val="0"/>
          <w:i w:val="0"/>
          <w:sz w:val="22"/>
          <w:szCs w:val="22"/>
        </w:rPr>
        <w:t>art. 275 pkt 2</w:t>
      </w:r>
      <w:r w:rsidR="0055125E">
        <w:rPr>
          <w:rFonts w:asciiTheme="minorHAnsi" w:hAnsiTheme="minorHAnsi" w:cstheme="minorHAnsi"/>
          <w:b w:val="0"/>
          <w:bCs w:val="0"/>
          <w:i w:val="0"/>
          <w:sz w:val="22"/>
          <w:szCs w:val="22"/>
        </w:rPr>
        <w:t>)</w:t>
      </w:r>
      <w:r w:rsidR="009617C4" w:rsidRPr="00BC1F25">
        <w:rPr>
          <w:rFonts w:asciiTheme="minorHAnsi" w:hAnsiTheme="minorHAnsi" w:cstheme="minorHAnsi"/>
          <w:b w:val="0"/>
          <w:bCs w:val="0"/>
          <w:i w:val="0"/>
          <w:sz w:val="22"/>
          <w:szCs w:val="22"/>
        </w:rPr>
        <w:t xml:space="preserve"> </w:t>
      </w:r>
      <w:r w:rsidRPr="00BC1F25">
        <w:rPr>
          <w:rFonts w:asciiTheme="minorHAnsi" w:hAnsiTheme="minorHAnsi" w:cstheme="minorHAnsi"/>
          <w:b w:val="0"/>
          <w:bCs w:val="0"/>
          <w:i w:val="0"/>
          <w:sz w:val="22"/>
          <w:szCs w:val="22"/>
        </w:rPr>
        <w:t xml:space="preserve">ustawy z dnia </w:t>
      </w:r>
      <w:r w:rsidR="009617C4" w:rsidRPr="00BC1F25">
        <w:rPr>
          <w:rFonts w:asciiTheme="minorHAnsi" w:hAnsiTheme="minorHAnsi" w:cstheme="minorHAnsi"/>
          <w:b w:val="0"/>
          <w:bCs w:val="0"/>
          <w:i w:val="0"/>
          <w:sz w:val="22"/>
          <w:szCs w:val="22"/>
        </w:rPr>
        <w:t>11 września 2019</w:t>
      </w:r>
      <w:r w:rsidRPr="00BC1F25">
        <w:rPr>
          <w:rFonts w:asciiTheme="minorHAnsi" w:hAnsiTheme="minorHAnsi" w:cstheme="minorHAnsi"/>
          <w:b w:val="0"/>
          <w:bCs w:val="0"/>
          <w:i w:val="0"/>
          <w:sz w:val="22"/>
          <w:szCs w:val="22"/>
        </w:rPr>
        <w:t xml:space="preserve"> r. - Prawo zamówień publicznych (Dz. U. </w:t>
      </w:r>
      <w:r w:rsidR="009617C4" w:rsidRPr="00BC1F25">
        <w:rPr>
          <w:rFonts w:asciiTheme="minorHAnsi" w:hAnsiTheme="minorHAnsi" w:cstheme="minorHAnsi"/>
          <w:b w:val="0"/>
          <w:bCs w:val="0"/>
          <w:i w:val="0"/>
          <w:sz w:val="22"/>
          <w:szCs w:val="22"/>
        </w:rPr>
        <w:t>2022</w:t>
      </w:r>
      <w:r w:rsidRPr="00BC1F25">
        <w:rPr>
          <w:rFonts w:asciiTheme="minorHAnsi" w:hAnsiTheme="minorHAnsi" w:cstheme="minorHAnsi"/>
          <w:b w:val="0"/>
          <w:bCs w:val="0"/>
          <w:i w:val="0"/>
          <w:sz w:val="22"/>
          <w:szCs w:val="22"/>
        </w:rPr>
        <w:t xml:space="preserve"> r. poz. </w:t>
      </w:r>
      <w:r w:rsidR="009617C4" w:rsidRPr="00BC1F25">
        <w:rPr>
          <w:rFonts w:asciiTheme="minorHAnsi" w:hAnsiTheme="minorHAnsi" w:cstheme="minorHAnsi"/>
          <w:b w:val="0"/>
          <w:bCs w:val="0"/>
          <w:i w:val="0"/>
          <w:sz w:val="22"/>
          <w:szCs w:val="22"/>
        </w:rPr>
        <w:t>1710</w:t>
      </w:r>
      <w:r w:rsidR="0055125E">
        <w:rPr>
          <w:rFonts w:asciiTheme="minorHAnsi" w:hAnsiTheme="minorHAnsi" w:cstheme="minorHAnsi"/>
          <w:b w:val="0"/>
          <w:bCs w:val="0"/>
          <w:i w:val="0"/>
          <w:sz w:val="22"/>
          <w:szCs w:val="22"/>
        </w:rPr>
        <w:t>,</w:t>
      </w:r>
      <w:r w:rsidR="009617C4" w:rsidRPr="00BC1F25">
        <w:rPr>
          <w:rFonts w:asciiTheme="minorHAnsi" w:hAnsiTheme="minorHAnsi" w:cstheme="minorHAnsi"/>
          <w:b w:val="0"/>
          <w:bCs w:val="0"/>
          <w:i w:val="0"/>
          <w:sz w:val="22"/>
          <w:szCs w:val="22"/>
        </w:rPr>
        <w:t xml:space="preserve"> z</w:t>
      </w:r>
      <w:r w:rsidR="0055125E">
        <w:rPr>
          <w:rFonts w:asciiTheme="minorHAnsi" w:hAnsiTheme="minorHAnsi" w:cstheme="minorHAnsi"/>
          <w:b w:val="0"/>
          <w:bCs w:val="0"/>
          <w:i w:val="0"/>
          <w:sz w:val="22"/>
          <w:szCs w:val="22"/>
        </w:rPr>
        <w:t xml:space="preserve"> </w:t>
      </w:r>
      <w:proofErr w:type="spellStart"/>
      <w:r w:rsidR="0055125E">
        <w:rPr>
          <w:rFonts w:asciiTheme="minorHAnsi" w:hAnsiTheme="minorHAnsi" w:cstheme="minorHAnsi"/>
          <w:b w:val="0"/>
          <w:bCs w:val="0"/>
          <w:i w:val="0"/>
          <w:sz w:val="22"/>
          <w:szCs w:val="22"/>
        </w:rPr>
        <w:t>późn</w:t>
      </w:r>
      <w:proofErr w:type="spellEnd"/>
      <w:r w:rsidR="009617C4" w:rsidRPr="00BC1F25">
        <w:rPr>
          <w:rFonts w:asciiTheme="minorHAnsi" w:hAnsiTheme="minorHAnsi" w:cstheme="minorHAnsi"/>
          <w:b w:val="0"/>
          <w:bCs w:val="0"/>
          <w:i w:val="0"/>
          <w:sz w:val="22"/>
          <w:szCs w:val="22"/>
        </w:rPr>
        <w:t xml:space="preserve"> zm.</w:t>
      </w:r>
      <w:r w:rsidRPr="00BC1F25">
        <w:rPr>
          <w:rFonts w:asciiTheme="minorHAnsi" w:hAnsiTheme="minorHAnsi" w:cstheme="minorHAnsi"/>
          <w:b w:val="0"/>
          <w:bCs w:val="0"/>
          <w:i w:val="0"/>
          <w:sz w:val="22"/>
          <w:szCs w:val="22"/>
        </w:rPr>
        <w:t>), sygnatura postępowania:  IR-6740.17.2022, o następującej treści:</w:t>
      </w:r>
    </w:p>
    <w:p w14:paraId="3F4D9469" w14:textId="77777777" w:rsidR="00EF50BB" w:rsidRPr="00BC1F25" w:rsidRDefault="00EF50BB" w:rsidP="009045FD">
      <w:pPr>
        <w:pStyle w:val="Nagwek5"/>
        <w:widowControl w:val="0"/>
        <w:tabs>
          <w:tab w:val="left" w:pos="0"/>
          <w:tab w:val="left" w:pos="708"/>
        </w:tabs>
        <w:autoSpaceDE w:val="0"/>
        <w:spacing w:before="0" w:after="0" w:line="360" w:lineRule="auto"/>
        <w:ind w:left="0" w:right="70" w:firstLine="0"/>
        <w:contextualSpacing/>
        <w:jc w:val="center"/>
        <w:rPr>
          <w:rFonts w:asciiTheme="minorHAnsi" w:hAnsiTheme="minorHAnsi" w:cstheme="minorHAnsi"/>
          <w:sz w:val="22"/>
          <w:szCs w:val="22"/>
        </w:rPr>
      </w:pPr>
      <w:r w:rsidRPr="00BC1F25">
        <w:rPr>
          <w:rFonts w:asciiTheme="minorHAnsi" w:hAnsiTheme="minorHAnsi" w:cstheme="minorHAnsi"/>
          <w:bCs w:val="0"/>
          <w:i w:val="0"/>
          <w:sz w:val="22"/>
          <w:szCs w:val="22"/>
        </w:rPr>
        <w:t>§ 1</w:t>
      </w:r>
    </w:p>
    <w:p w14:paraId="1E43509F" w14:textId="77777777" w:rsidR="00EF50BB" w:rsidRPr="00BC1F25" w:rsidRDefault="00EF50BB" w:rsidP="009045FD">
      <w:pPr>
        <w:spacing w:line="360" w:lineRule="auto"/>
        <w:contextualSpacing/>
        <w:jc w:val="center"/>
        <w:rPr>
          <w:rFonts w:asciiTheme="minorHAnsi" w:hAnsiTheme="minorHAnsi" w:cstheme="minorHAnsi"/>
          <w:b/>
          <w:bCs/>
          <w:sz w:val="22"/>
          <w:szCs w:val="22"/>
        </w:rPr>
      </w:pPr>
      <w:r w:rsidRPr="00BC1F25">
        <w:rPr>
          <w:rFonts w:asciiTheme="minorHAnsi" w:hAnsiTheme="minorHAnsi" w:cstheme="minorHAnsi"/>
          <w:b/>
          <w:bCs/>
          <w:sz w:val="22"/>
          <w:szCs w:val="22"/>
        </w:rPr>
        <w:t>Przedmiot umowy</w:t>
      </w:r>
    </w:p>
    <w:p w14:paraId="17789A63" w14:textId="77777777" w:rsidR="00EF50BB" w:rsidRPr="00BC1F25" w:rsidRDefault="00EF50BB" w:rsidP="009045FD">
      <w:pPr>
        <w:pStyle w:val="Akapitzlist1"/>
        <w:numPr>
          <w:ilvl w:val="0"/>
          <w:numId w:val="4"/>
        </w:numPr>
        <w:spacing w:after="0" w:line="360" w:lineRule="auto"/>
        <w:jc w:val="both"/>
        <w:rPr>
          <w:rFonts w:asciiTheme="minorHAnsi" w:hAnsiTheme="minorHAnsi" w:cstheme="minorHAnsi"/>
          <w:lang w:eastAsia="pl-PL"/>
        </w:rPr>
      </w:pPr>
      <w:r w:rsidRPr="00BC1F25">
        <w:rPr>
          <w:rFonts w:asciiTheme="minorHAnsi" w:hAnsiTheme="minorHAnsi" w:cstheme="minorHAnsi"/>
          <w:lang w:eastAsia="pl-PL"/>
        </w:rPr>
        <w:t xml:space="preserve">Przedmiotem </w:t>
      </w:r>
      <w:r w:rsidRPr="00BC1F25">
        <w:rPr>
          <w:rFonts w:asciiTheme="minorHAnsi" w:eastAsia="Arial Unicode MS" w:hAnsiTheme="minorHAnsi" w:cstheme="minorHAnsi"/>
          <w:bCs/>
        </w:rPr>
        <w:t>Umowy jest bankowa obsługa Zamawiającego (wraz z Urzędem Gminy i Miasta w Mogielnicy – aparat pomocniczy) oraz następujących jednostek organizacyjnych:</w:t>
      </w:r>
    </w:p>
    <w:p w14:paraId="08C78B67" w14:textId="77777777" w:rsidR="00EF50BB" w:rsidRPr="00BC1F25" w:rsidRDefault="00EF50BB" w:rsidP="009045FD">
      <w:pPr>
        <w:pStyle w:val="Akapitzlist1"/>
        <w:numPr>
          <w:ilvl w:val="0"/>
          <w:numId w:val="5"/>
        </w:numPr>
        <w:spacing w:after="0" w:line="360" w:lineRule="auto"/>
        <w:ind w:left="1139" w:hanging="357"/>
        <w:jc w:val="both"/>
        <w:rPr>
          <w:rFonts w:asciiTheme="minorHAnsi" w:eastAsia="Arial Unicode MS" w:hAnsiTheme="minorHAnsi" w:cstheme="minorHAnsi"/>
          <w:bCs/>
        </w:rPr>
      </w:pPr>
      <w:r w:rsidRPr="00BC1F25">
        <w:rPr>
          <w:rFonts w:asciiTheme="minorHAnsi" w:eastAsia="Arial Unicode MS" w:hAnsiTheme="minorHAnsi" w:cstheme="minorHAnsi"/>
          <w:bCs/>
        </w:rPr>
        <w:t>Zespół Szkół Ogólnokształcących im. Jana Kilińskiego  w Mogielnicy;</w:t>
      </w:r>
    </w:p>
    <w:p w14:paraId="6A3BB42D" w14:textId="77777777" w:rsidR="00EF50BB" w:rsidRPr="00BC1F25" w:rsidRDefault="00EF50BB" w:rsidP="009045FD">
      <w:pPr>
        <w:pStyle w:val="Akapitzlist1"/>
        <w:numPr>
          <w:ilvl w:val="0"/>
          <w:numId w:val="5"/>
        </w:numPr>
        <w:spacing w:after="0" w:line="360" w:lineRule="auto"/>
        <w:ind w:left="1139" w:hanging="357"/>
        <w:jc w:val="both"/>
        <w:rPr>
          <w:rFonts w:asciiTheme="minorHAnsi" w:eastAsia="Arial Unicode MS" w:hAnsiTheme="minorHAnsi" w:cstheme="minorHAnsi"/>
          <w:bCs/>
        </w:rPr>
      </w:pPr>
      <w:r w:rsidRPr="00BC1F25">
        <w:rPr>
          <w:rFonts w:asciiTheme="minorHAnsi" w:eastAsia="Arial Unicode MS" w:hAnsiTheme="minorHAnsi" w:cstheme="minorHAnsi"/>
          <w:bCs/>
        </w:rPr>
        <w:t>Publiczna Szkoła Podstawowa nr 2 im.  I Marszałka Polski Józefa Piłsudskiego w Mogielnicy;</w:t>
      </w:r>
    </w:p>
    <w:p w14:paraId="0F7C0050" w14:textId="77777777" w:rsidR="00EF50BB" w:rsidRPr="00BC1F25" w:rsidRDefault="00EF50BB" w:rsidP="009045FD">
      <w:pPr>
        <w:pStyle w:val="Akapitzlist1"/>
        <w:numPr>
          <w:ilvl w:val="0"/>
          <w:numId w:val="5"/>
        </w:numPr>
        <w:spacing w:after="0" w:line="360" w:lineRule="auto"/>
        <w:ind w:left="1139" w:hanging="357"/>
        <w:jc w:val="both"/>
        <w:rPr>
          <w:rFonts w:asciiTheme="minorHAnsi" w:eastAsia="Arial Unicode MS" w:hAnsiTheme="minorHAnsi" w:cstheme="minorHAnsi"/>
          <w:bCs/>
        </w:rPr>
      </w:pPr>
      <w:r w:rsidRPr="00BC1F25">
        <w:rPr>
          <w:rFonts w:asciiTheme="minorHAnsi" w:eastAsia="Arial Unicode MS" w:hAnsiTheme="minorHAnsi" w:cstheme="minorHAnsi"/>
          <w:bCs/>
        </w:rPr>
        <w:t>Zespół Publicznej Szkoły Podstawowej i Publicznego Przedszkola w Michałowicach;</w:t>
      </w:r>
    </w:p>
    <w:p w14:paraId="2324A800" w14:textId="77777777" w:rsidR="00EF50BB" w:rsidRPr="00BC1F25" w:rsidRDefault="00EF50BB" w:rsidP="009045FD">
      <w:pPr>
        <w:pStyle w:val="Akapitzlist1"/>
        <w:numPr>
          <w:ilvl w:val="0"/>
          <w:numId w:val="5"/>
        </w:numPr>
        <w:spacing w:after="0" w:line="360" w:lineRule="auto"/>
        <w:ind w:left="1139" w:hanging="357"/>
        <w:jc w:val="both"/>
        <w:rPr>
          <w:rFonts w:asciiTheme="minorHAnsi" w:eastAsia="Arial Unicode MS" w:hAnsiTheme="minorHAnsi" w:cstheme="minorHAnsi"/>
          <w:bCs/>
        </w:rPr>
      </w:pPr>
      <w:r w:rsidRPr="00BC1F25">
        <w:rPr>
          <w:rFonts w:asciiTheme="minorHAnsi" w:eastAsia="Arial Unicode MS" w:hAnsiTheme="minorHAnsi" w:cstheme="minorHAnsi"/>
          <w:bCs/>
        </w:rPr>
        <w:t>Publiczna Szkoła Podstawowa w Borowem;</w:t>
      </w:r>
    </w:p>
    <w:p w14:paraId="504DBE8C" w14:textId="77777777" w:rsidR="00EF50BB" w:rsidRPr="00BC1F25" w:rsidRDefault="00EF50BB" w:rsidP="009045FD">
      <w:pPr>
        <w:pStyle w:val="Akapitzlist"/>
        <w:numPr>
          <w:ilvl w:val="0"/>
          <w:numId w:val="5"/>
        </w:numPr>
        <w:spacing w:after="0" w:line="360" w:lineRule="auto"/>
        <w:ind w:left="1139" w:hanging="357"/>
        <w:rPr>
          <w:rFonts w:asciiTheme="minorHAnsi" w:hAnsiTheme="minorHAnsi" w:cstheme="minorHAnsi"/>
        </w:rPr>
      </w:pPr>
      <w:r w:rsidRPr="00BC1F25">
        <w:rPr>
          <w:rFonts w:asciiTheme="minorHAnsi" w:hAnsiTheme="minorHAnsi" w:cstheme="minorHAnsi"/>
        </w:rPr>
        <w:t>Miejsko-Gminny Ośrodek Pomocy Społecznej w Mogielnicy.</w:t>
      </w:r>
    </w:p>
    <w:p w14:paraId="5193E3B0" w14:textId="77777777" w:rsidR="00EF50BB" w:rsidRPr="00BC1F25" w:rsidRDefault="00EF50BB" w:rsidP="009045FD">
      <w:pPr>
        <w:pStyle w:val="Akapitzlist1"/>
        <w:numPr>
          <w:ilvl w:val="0"/>
          <w:numId w:val="4"/>
        </w:numPr>
        <w:spacing w:after="0" w:line="360" w:lineRule="auto"/>
        <w:jc w:val="both"/>
        <w:rPr>
          <w:rFonts w:asciiTheme="minorHAnsi" w:hAnsiTheme="minorHAnsi" w:cstheme="minorHAnsi"/>
          <w:lang w:eastAsia="pl-PL"/>
        </w:rPr>
      </w:pPr>
      <w:r w:rsidRPr="00BC1F25">
        <w:rPr>
          <w:rFonts w:asciiTheme="minorHAnsi" w:hAnsiTheme="minorHAnsi" w:cstheme="minorHAnsi"/>
          <w:lang w:eastAsia="pl-PL"/>
        </w:rPr>
        <w:t>Obsługa bankowa będzie polegać w szczególności na:</w:t>
      </w:r>
    </w:p>
    <w:p w14:paraId="3192C72E" w14:textId="77777777" w:rsidR="00EF50BB" w:rsidRPr="00BC1F25" w:rsidRDefault="00EF50BB" w:rsidP="009045FD">
      <w:pPr>
        <w:pStyle w:val="Akapitzlist1"/>
        <w:numPr>
          <w:ilvl w:val="0"/>
          <w:numId w:val="13"/>
        </w:numPr>
        <w:spacing w:after="0" w:line="360" w:lineRule="auto"/>
        <w:jc w:val="both"/>
        <w:rPr>
          <w:rFonts w:asciiTheme="minorHAnsi" w:eastAsia="Arial Unicode MS" w:hAnsiTheme="minorHAnsi" w:cstheme="minorHAnsi"/>
          <w:bCs/>
        </w:rPr>
      </w:pPr>
      <w:r w:rsidRPr="00BC1F25">
        <w:rPr>
          <w:rFonts w:asciiTheme="minorHAnsi" w:eastAsia="Arial Unicode MS" w:hAnsiTheme="minorHAnsi" w:cstheme="minorHAnsi"/>
          <w:bCs/>
        </w:rPr>
        <w:t>otwieraniu, prowadzeniu i zamykaniu rachunków podstawowych i pomocniczych;</w:t>
      </w:r>
    </w:p>
    <w:p w14:paraId="66F00D4B" w14:textId="77777777" w:rsidR="00EF50BB" w:rsidRPr="00BC1F25" w:rsidRDefault="00EF50BB" w:rsidP="009045FD">
      <w:pPr>
        <w:pStyle w:val="Akapitzlist1"/>
        <w:numPr>
          <w:ilvl w:val="0"/>
          <w:numId w:val="13"/>
        </w:numPr>
        <w:spacing w:after="0" w:line="360" w:lineRule="auto"/>
        <w:jc w:val="both"/>
        <w:rPr>
          <w:rFonts w:asciiTheme="minorHAnsi" w:eastAsia="Arial Unicode MS" w:hAnsiTheme="minorHAnsi" w:cstheme="minorHAnsi"/>
          <w:bCs/>
        </w:rPr>
      </w:pPr>
      <w:r w:rsidRPr="00BC1F25">
        <w:rPr>
          <w:rFonts w:asciiTheme="minorHAnsi" w:eastAsia="Arial Unicode MS" w:hAnsiTheme="minorHAnsi" w:cstheme="minorHAnsi"/>
          <w:bCs/>
        </w:rPr>
        <w:lastRenderedPageBreak/>
        <w:t>przyjmowaniu wpłat gotówkowych własnych i obcych (*);</w:t>
      </w:r>
    </w:p>
    <w:p w14:paraId="223AF16E" w14:textId="77777777" w:rsidR="00EF50BB" w:rsidRPr="00BC1F25" w:rsidRDefault="00EF50BB" w:rsidP="009045FD">
      <w:pPr>
        <w:pStyle w:val="Akapitzlist1"/>
        <w:numPr>
          <w:ilvl w:val="0"/>
          <w:numId w:val="13"/>
        </w:numPr>
        <w:spacing w:after="0" w:line="360" w:lineRule="auto"/>
        <w:jc w:val="both"/>
        <w:rPr>
          <w:rFonts w:asciiTheme="minorHAnsi" w:eastAsia="Arial Unicode MS" w:hAnsiTheme="minorHAnsi" w:cstheme="minorHAnsi"/>
          <w:bCs/>
        </w:rPr>
      </w:pPr>
      <w:r w:rsidRPr="00BC1F25">
        <w:rPr>
          <w:rFonts w:asciiTheme="minorHAnsi" w:eastAsia="Arial Unicode MS" w:hAnsiTheme="minorHAnsi" w:cstheme="minorHAnsi"/>
          <w:bCs/>
        </w:rPr>
        <w:t>dokonywaniu wypłat gotówkowych, w tym wypłat zasiłków z pomocy społecznej i innych świadczeń dla osób fizycznych (*);</w:t>
      </w:r>
    </w:p>
    <w:p w14:paraId="4A4CD41D" w14:textId="77777777" w:rsidR="00EF50BB" w:rsidRPr="00BC1F25" w:rsidRDefault="00EF50BB" w:rsidP="009045FD">
      <w:pPr>
        <w:pStyle w:val="Akapitzlist1"/>
        <w:numPr>
          <w:ilvl w:val="0"/>
          <w:numId w:val="13"/>
        </w:numPr>
        <w:spacing w:after="0" w:line="360" w:lineRule="auto"/>
        <w:jc w:val="both"/>
        <w:rPr>
          <w:rFonts w:asciiTheme="minorHAnsi" w:eastAsia="Arial Unicode MS" w:hAnsiTheme="minorHAnsi" w:cstheme="minorHAnsi"/>
          <w:bCs/>
        </w:rPr>
      </w:pPr>
      <w:r w:rsidRPr="00BC1F25">
        <w:rPr>
          <w:rFonts w:asciiTheme="minorHAnsi" w:eastAsia="Arial Unicode MS" w:hAnsiTheme="minorHAnsi" w:cstheme="minorHAnsi"/>
          <w:bCs/>
        </w:rPr>
        <w:t>realizacji przelewów pieniężnych na konta w banku obsługującym i na konta w innych bankach,</w:t>
      </w:r>
    </w:p>
    <w:p w14:paraId="00723D7F" w14:textId="77777777" w:rsidR="00EF50BB" w:rsidRPr="00BC1F25" w:rsidRDefault="00EF50BB" w:rsidP="009045FD">
      <w:pPr>
        <w:pStyle w:val="Akapitzlist1"/>
        <w:numPr>
          <w:ilvl w:val="0"/>
          <w:numId w:val="13"/>
        </w:numPr>
        <w:spacing w:after="0" w:line="360" w:lineRule="auto"/>
        <w:jc w:val="both"/>
        <w:rPr>
          <w:rFonts w:asciiTheme="minorHAnsi" w:eastAsia="Arial Unicode MS" w:hAnsiTheme="minorHAnsi" w:cstheme="minorHAnsi"/>
          <w:bCs/>
        </w:rPr>
      </w:pPr>
      <w:r w:rsidRPr="00BC1F25">
        <w:rPr>
          <w:rFonts w:asciiTheme="minorHAnsi" w:eastAsia="Arial Unicode MS" w:hAnsiTheme="minorHAnsi" w:cstheme="minorHAnsi"/>
          <w:bCs/>
        </w:rPr>
        <w:t>sporządzaniu papierowych wyciągów bankowych w każdym kolejnym dniu roboczym następującym po dniu, w którym były dokonane operacje na rachunku (wraz z kompletem dokumentów tj. dokumenty oryginalne lub wtórniki), z tym, że wyciągi przekazywane będą osobom upoważnionym do ich odbioru przez Zamawiającego;</w:t>
      </w:r>
    </w:p>
    <w:p w14:paraId="39ADE643" w14:textId="77777777" w:rsidR="00EF50BB" w:rsidRPr="00BC1F25" w:rsidRDefault="00EF50BB" w:rsidP="009045FD">
      <w:pPr>
        <w:pStyle w:val="Akapitzlist1"/>
        <w:numPr>
          <w:ilvl w:val="0"/>
          <w:numId w:val="13"/>
        </w:numPr>
        <w:spacing w:after="0" w:line="360" w:lineRule="auto"/>
        <w:jc w:val="both"/>
        <w:rPr>
          <w:rFonts w:asciiTheme="minorHAnsi" w:eastAsia="Arial Unicode MS" w:hAnsiTheme="minorHAnsi" w:cstheme="minorHAnsi"/>
          <w:bCs/>
        </w:rPr>
      </w:pPr>
      <w:r w:rsidRPr="00BC1F25">
        <w:rPr>
          <w:rFonts w:asciiTheme="minorHAnsi" w:eastAsia="Arial Unicode MS" w:hAnsiTheme="minorHAnsi" w:cstheme="minorHAnsi"/>
          <w:bCs/>
        </w:rPr>
        <w:t>udzielaniu telefonicznej informacji o stanie środków i obrotach na rachunkach;</w:t>
      </w:r>
    </w:p>
    <w:p w14:paraId="5F6769DD" w14:textId="77777777" w:rsidR="00EF50BB" w:rsidRPr="00BC1F25" w:rsidRDefault="00EF50BB" w:rsidP="009045FD">
      <w:pPr>
        <w:pStyle w:val="Akapitzlist1"/>
        <w:numPr>
          <w:ilvl w:val="0"/>
          <w:numId w:val="13"/>
        </w:numPr>
        <w:spacing w:after="0" w:line="360" w:lineRule="auto"/>
        <w:jc w:val="both"/>
        <w:rPr>
          <w:rFonts w:asciiTheme="minorHAnsi" w:eastAsia="Arial Unicode MS" w:hAnsiTheme="minorHAnsi" w:cstheme="minorHAnsi"/>
          <w:bCs/>
        </w:rPr>
      </w:pPr>
      <w:r w:rsidRPr="00BC1F25">
        <w:rPr>
          <w:rFonts w:asciiTheme="minorHAnsi" w:eastAsia="Arial Unicode MS" w:hAnsiTheme="minorHAnsi" w:cstheme="minorHAnsi"/>
          <w:bCs/>
        </w:rPr>
        <w:t>wydawaniu – na wniosek Zamawiającego - blankietów czekowych;</w:t>
      </w:r>
    </w:p>
    <w:p w14:paraId="1D551A34" w14:textId="77777777" w:rsidR="00EF50BB" w:rsidRPr="00BC1F25" w:rsidRDefault="00EF50BB" w:rsidP="009045FD">
      <w:pPr>
        <w:pStyle w:val="Akapitzlist1"/>
        <w:numPr>
          <w:ilvl w:val="0"/>
          <w:numId w:val="13"/>
        </w:numPr>
        <w:spacing w:after="0" w:line="360" w:lineRule="auto"/>
        <w:jc w:val="both"/>
        <w:rPr>
          <w:rFonts w:asciiTheme="minorHAnsi" w:eastAsia="Arial Unicode MS" w:hAnsiTheme="minorHAnsi" w:cstheme="minorHAnsi"/>
          <w:bCs/>
        </w:rPr>
      </w:pPr>
      <w:r w:rsidRPr="00BC1F25">
        <w:rPr>
          <w:rFonts w:asciiTheme="minorHAnsi" w:eastAsia="Arial Unicode MS" w:hAnsiTheme="minorHAnsi" w:cstheme="minorHAnsi"/>
          <w:bCs/>
        </w:rPr>
        <w:t>udostępnianiu elektronicznego systemu obsługi bankowej;</w:t>
      </w:r>
    </w:p>
    <w:p w14:paraId="64DB0B57" w14:textId="77777777" w:rsidR="00EF50BB" w:rsidRPr="00BC1F25" w:rsidRDefault="00EF50BB" w:rsidP="009045FD">
      <w:pPr>
        <w:pStyle w:val="Akapitzlist1"/>
        <w:numPr>
          <w:ilvl w:val="0"/>
          <w:numId w:val="13"/>
        </w:numPr>
        <w:spacing w:after="0" w:line="360" w:lineRule="auto"/>
        <w:jc w:val="both"/>
        <w:rPr>
          <w:rFonts w:asciiTheme="minorHAnsi" w:eastAsia="Arial Unicode MS" w:hAnsiTheme="minorHAnsi" w:cstheme="minorHAnsi"/>
          <w:bCs/>
        </w:rPr>
      </w:pPr>
      <w:r w:rsidRPr="00BC1F25">
        <w:rPr>
          <w:rFonts w:asciiTheme="minorHAnsi" w:eastAsia="Arial Unicode MS" w:hAnsiTheme="minorHAnsi" w:cstheme="minorHAnsi"/>
          <w:bCs/>
        </w:rPr>
        <w:t>wydawaniu opinii bankowych i zaświadczeń dotyczących Zamawiającego;</w:t>
      </w:r>
    </w:p>
    <w:p w14:paraId="424EE943" w14:textId="77777777" w:rsidR="00EF50BB" w:rsidRPr="00BC1F25" w:rsidRDefault="00EF50BB" w:rsidP="009045FD">
      <w:pPr>
        <w:pStyle w:val="Akapitzlist1"/>
        <w:numPr>
          <w:ilvl w:val="0"/>
          <w:numId w:val="13"/>
        </w:numPr>
        <w:spacing w:after="0" w:line="360" w:lineRule="auto"/>
        <w:jc w:val="both"/>
        <w:rPr>
          <w:rFonts w:asciiTheme="minorHAnsi" w:eastAsia="Arial Unicode MS" w:hAnsiTheme="minorHAnsi" w:cstheme="minorHAnsi"/>
          <w:bCs/>
        </w:rPr>
      </w:pPr>
      <w:r w:rsidRPr="00BC1F25">
        <w:rPr>
          <w:rFonts w:asciiTheme="minorHAnsi" w:eastAsia="Arial Unicode MS" w:hAnsiTheme="minorHAnsi" w:cstheme="minorHAnsi"/>
          <w:bCs/>
        </w:rPr>
        <w:t>lokowaniu środków na lokatach terminowych;</w:t>
      </w:r>
    </w:p>
    <w:p w14:paraId="68579551" w14:textId="77777777" w:rsidR="00EF50BB" w:rsidRPr="00BC1F25" w:rsidRDefault="00EF50BB" w:rsidP="009045FD">
      <w:pPr>
        <w:pStyle w:val="Akapitzlist1"/>
        <w:numPr>
          <w:ilvl w:val="0"/>
          <w:numId w:val="13"/>
        </w:numPr>
        <w:spacing w:after="0" w:line="360" w:lineRule="auto"/>
        <w:jc w:val="both"/>
        <w:rPr>
          <w:rFonts w:asciiTheme="minorHAnsi" w:eastAsia="Arial Unicode MS" w:hAnsiTheme="minorHAnsi" w:cstheme="minorHAnsi"/>
          <w:bCs/>
        </w:rPr>
      </w:pPr>
      <w:r w:rsidRPr="00BC1F25">
        <w:rPr>
          <w:rFonts w:asciiTheme="minorHAnsi" w:eastAsia="Arial Unicode MS" w:hAnsiTheme="minorHAnsi" w:cstheme="minorHAnsi"/>
          <w:bCs/>
        </w:rPr>
        <w:t>udzielaniu kredytu w rachunku podstawowym;</w:t>
      </w:r>
    </w:p>
    <w:p w14:paraId="03082670" w14:textId="77777777" w:rsidR="00EF50BB" w:rsidRPr="00BC1F25" w:rsidRDefault="00EF50BB" w:rsidP="009045FD">
      <w:pPr>
        <w:pStyle w:val="Akapitzlist"/>
        <w:spacing w:after="0" w:line="360" w:lineRule="auto"/>
        <w:ind w:left="1145"/>
        <w:jc w:val="both"/>
        <w:rPr>
          <w:rFonts w:asciiTheme="minorHAnsi" w:hAnsiTheme="minorHAnsi" w:cstheme="minorHAnsi"/>
          <w:u w:val="single"/>
        </w:rPr>
      </w:pPr>
      <w:r w:rsidRPr="00BC1F25">
        <w:rPr>
          <w:rFonts w:asciiTheme="minorHAnsi" w:hAnsiTheme="minorHAnsi" w:cstheme="minorHAnsi"/>
          <w:b/>
          <w:u w:val="single"/>
        </w:rPr>
        <w:t>(*)</w:t>
      </w:r>
      <w:r w:rsidRPr="00BC1F25">
        <w:rPr>
          <w:rFonts w:asciiTheme="minorHAnsi" w:hAnsiTheme="minorHAnsi" w:cstheme="minorHAnsi"/>
          <w:u w:val="single"/>
        </w:rPr>
        <w:t xml:space="preserve"> usługi kasowe realizowane w placówce Wykonawcy lub placówce współpracującej z Wykonawcą na terenie miasta Mogielnica.</w:t>
      </w:r>
    </w:p>
    <w:p w14:paraId="6AB73A47" w14:textId="77777777" w:rsidR="00EF50BB" w:rsidRPr="00BC1F25" w:rsidRDefault="00EF50BB" w:rsidP="009045FD">
      <w:pPr>
        <w:pStyle w:val="Akapitzlist1"/>
        <w:spacing w:after="0" w:line="360" w:lineRule="auto"/>
        <w:ind w:left="1145"/>
        <w:jc w:val="both"/>
        <w:rPr>
          <w:rFonts w:asciiTheme="minorHAnsi" w:eastAsia="Arial Unicode MS" w:hAnsiTheme="minorHAnsi" w:cstheme="minorHAnsi"/>
          <w:bCs/>
          <w:color w:val="FF0000"/>
        </w:rPr>
      </w:pPr>
    </w:p>
    <w:p w14:paraId="12439A5A" w14:textId="77777777" w:rsidR="00EF50BB" w:rsidRPr="00BC1F25" w:rsidRDefault="00EF50BB" w:rsidP="009045FD">
      <w:pPr>
        <w:spacing w:line="360" w:lineRule="auto"/>
        <w:contextualSpacing/>
        <w:jc w:val="center"/>
        <w:rPr>
          <w:rFonts w:asciiTheme="minorHAnsi" w:hAnsiTheme="minorHAnsi" w:cstheme="minorHAnsi"/>
          <w:b/>
          <w:sz w:val="22"/>
          <w:szCs w:val="22"/>
        </w:rPr>
      </w:pPr>
      <w:r w:rsidRPr="00BC1F25">
        <w:rPr>
          <w:rFonts w:asciiTheme="minorHAnsi" w:hAnsiTheme="minorHAnsi" w:cstheme="minorHAnsi"/>
          <w:b/>
          <w:sz w:val="22"/>
          <w:szCs w:val="22"/>
        </w:rPr>
        <w:t>§ 2</w:t>
      </w:r>
    </w:p>
    <w:p w14:paraId="46853008" w14:textId="77777777" w:rsidR="00EF50BB" w:rsidRPr="00BC1F25" w:rsidRDefault="00EF50BB" w:rsidP="009045FD">
      <w:pPr>
        <w:spacing w:line="360" w:lineRule="auto"/>
        <w:contextualSpacing/>
        <w:jc w:val="center"/>
        <w:rPr>
          <w:rFonts w:asciiTheme="minorHAnsi" w:hAnsiTheme="minorHAnsi" w:cstheme="minorHAnsi"/>
          <w:b/>
          <w:sz w:val="22"/>
          <w:szCs w:val="22"/>
        </w:rPr>
      </w:pPr>
      <w:r w:rsidRPr="00BC1F25">
        <w:rPr>
          <w:rFonts w:asciiTheme="minorHAnsi" w:hAnsiTheme="minorHAnsi" w:cstheme="minorHAnsi"/>
          <w:b/>
          <w:sz w:val="22"/>
          <w:szCs w:val="22"/>
        </w:rPr>
        <w:t>Okres realizacji Umowy</w:t>
      </w:r>
    </w:p>
    <w:p w14:paraId="7E908BBA" w14:textId="77777777" w:rsidR="00EF50BB" w:rsidRPr="00BC1F25" w:rsidRDefault="00EF50BB" w:rsidP="009045FD">
      <w:pPr>
        <w:spacing w:line="360" w:lineRule="auto"/>
        <w:contextualSpacing/>
        <w:jc w:val="both"/>
        <w:rPr>
          <w:rFonts w:asciiTheme="minorHAnsi" w:hAnsiTheme="minorHAnsi" w:cstheme="minorHAnsi"/>
          <w:sz w:val="22"/>
          <w:szCs w:val="22"/>
          <w:lang w:eastAsia="en-US"/>
        </w:rPr>
      </w:pPr>
      <w:r w:rsidRPr="00BC1F25">
        <w:rPr>
          <w:rFonts w:asciiTheme="minorHAnsi" w:hAnsiTheme="minorHAnsi" w:cstheme="minorHAnsi"/>
          <w:sz w:val="22"/>
          <w:szCs w:val="22"/>
          <w:lang w:eastAsia="en-US"/>
        </w:rPr>
        <w:t>Umowa będzie realizowana od dnia 01.01.2023 r. do dnia 31.12.2026 r.</w:t>
      </w:r>
    </w:p>
    <w:p w14:paraId="0A4D6332" w14:textId="77777777" w:rsidR="00EF50BB" w:rsidRPr="00BC1F25" w:rsidRDefault="00EF50BB" w:rsidP="009045FD">
      <w:pPr>
        <w:spacing w:line="360" w:lineRule="auto"/>
        <w:contextualSpacing/>
        <w:jc w:val="center"/>
        <w:rPr>
          <w:rFonts w:asciiTheme="minorHAnsi" w:hAnsiTheme="minorHAnsi" w:cstheme="minorHAnsi"/>
          <w:b/>
          <w:sz w:val="22"/>
          <w:szCs w:val="22"/>
        </w:rPr>
      </w:pPr>
      <w:r w:rsidRPr="00BC1F25">
        <w:rPr>
          <w:rFonts w:asciiTheme="minorHAnsi" w:hAnsiTheme="minorHAnsi" w:cstheme="minorHAnsi"/>
          <w:b/>
          <w:sz w:val="22"/>
          <w:szCs w:val="22"/>
        </w:rPr>
        <w:t>§ 3</w:t>
      </w:r>
    </w:p>
    <w:p w14:paraId="55E33C1F" w14:textId="77777777" w:rsidR="00EF50BB" w:rsidRPr="00BC1F25" w:rsidRDefault="00EF50BB" w:rsidP="009045FD">
      <w:pPr>
        <w:spacing w:line="360" w:lineRule="auto"/>
        <w:contextualSpacing/>
        <w:jc w:val="center"/>
        <w:rPr>
          <w:rFonts w:asciiTheme="minorHAnsi" w:hAnsiTheme="minorHAnsi" w:cstheme="minorHAnsi"/>
          <w:b/>
          <w:sz w:val="22"/>
          <w:szCs w:val="22"/>
        </w:rPr>
      </w:pPr>
      <w:r w:rsidRPr="00BC1F25">
        <w:rPr>
          <w:rFonts w:asciiTheme="minorHAnsi" w:hAnsiTheme="minorHAnsi" w:cstheme="minorHAnsi"/>
          <w:b/>
          <w:sz w:val="22"/>
          <w:szCs w:val="22"/>
        </w:rPr>
        <w:t>Prowadzenie rachunku</w:t>
      </w:r>
    </w:p>
    <w:p w14:paraId="09864BA1" w14:textId="77777777" w:rsidR="00EF50BB" w:rsidRPr="00BC1F25" w:rsidRDefault="00EF50BB" w:rsidP="009045FD">
      <w:pPr>
        <w:pStyle w:val="Akapitzlist"/>
        <w:numPr>
          <w:ilvl w:val="0"/>
          <w:numId w:val="7"/>
        </w:numPr>
        <w:spacing w:after="0" w:line="360" w:lineRule="auto"/>
        <w:jc w:val="both"/>
        <w:rPr>
          <w:rFonts w:asciiTheme="minorHAnsi" w:hAnsiTheme="minorHAnsi" w:cstheme="minorHAnsi"/>
        </w:rPr>
      </w:pPr>
      <w:r w:rsidRPr="00BC1F25">
        <w:rPr>
          <w:rFonts w:asciiTheme="minorHAnsi" w:hAnsiTheme="minorHAnsi" w:cstheme="minorHAnsi"/>
        </w:rPr>
        <w:t>Wykonawca zobowiązuje się do otwarcia i prowadzenia rachunków bankowych w terminach wskazanych przez Zamawiającego. Otwarcie nowych rachunków będzie następowało każdorazowo na podstawie pisemnej dyspozycji Zamawiającego najpóźniej w ciągu dwóch dni roboczych po dniu jej złożenia przez Zamawiającego. Dyspozycja zawierała będzie również wskazania dotyczące kapitalizacji odsetek od zgromadzonych środków.</w:t>
      </w:r>
    </w:p>
    <w:p w14:paraId="00101537" w14:textId="77777777" w:rsidR="00EF50BB" w:rsidRPr="00BC1F25" w:rsidRDefault="00EF50BB" w:rsidP="009045FD">
      <w:pPr>
        <w:pStyle w:val="Akapitzlist"/>
        <w:numPr>
          <w:ilvl w:val="0"/>
          <w:numId w:val="7"/>
        </w:numPr>
        <w:spacing w:after="0" w:line="360" w:lineRule="auto"/>
        <w:jc w:val="both"/>
        <w:rPr>
          <w:rFonts w:asciiTheme="minorHAnsi" w:hAnsiTheme="minorHAnsi" w:cstheme="minorHAnsi"/>
        </w:rPr>
      </w:pPr>
      <w:r w:rsidRPr="00BC1F25">
        <w:rPr>
          <w:rFonts w:asciiTheme="minorHAnsi" w:hAnsiTheme="minorHAnsi" w:cstheme="minorHAnsi"/>
        </w:rPr>
        <w:t>Wykonawca zapewni realizację poleceń przelewów w dniu złożenia dyspozycji w placówce Wykonawcy. Wykonawca zrealizuje wyłącznie dyspozycje podpisane przez osoby upoważnione, wymienione w kartach wzorów podpisów.</w:t>
      </w:r>
    </w:p>
    <w:p w14:paraId="040A9B87" w14:textId="77777777" w:rsidR="00EF50BB" w:rsidRPr="00BC1F25" w:rsidRDefault="00EF50BB" w:rsidP="009045FD">
      <w:pPr>
        <w:pStyle w:val="Akapitzlist"/>
        <w:numPr>
          <w:ilvl w:val="0"/>
          <w:numId w:val="7"/>
        </w:numPr>
        <w:spacing w:after="0" w:line="360" w:lineRule="auto"/>
        <w:jc w:val="both"/>
        <w:rPr>
          <w:rFonts w:asciiTheme="minorHAnsi" w:hAnsiTheme="minorHAnsi" w:cstheme="minorHAnsi"/>
        </w:rPr>
      </w:pPr>
      <w:r w:rsidRPr="00BC1F25">
        <w:rPr>
          <w:rFonts w:asciiTheme="minorHAnsi" w:hAnsiTheme="minorHAnsi" w:cstheme="minorHAnsi"/>
        </w:rPr>
        <w:t>Wykonawca zobowiązany jest zapewnić:</w:t>
      </w:r>
    </w:p>
    <w:p w14:paraId="25FD3488" w14:textId="77777777" w:rsidR="00EF50BB" w:rsidRPr="00BC1F25" w:rsidRDefault="00EF50BB" w:rsidP="009045FD">
      <w:pPr>
        <w:pStyle w:val="Akapitzlist"/>
        <w:numPr>
          <w:ilvl w:val="0"/>
          <w:numId w:val="8"/>
        </w:numPr>
        <w:spacing w:after="0" w:line="360" w:lineRule="auto"/>
        <w:jc w:val="both"/>
        <w:rPr>
          <w:rFonts w:asciiTheme="minorHAnsi" w:hAnsiTheme="minorHAnsi" w:cstheme="minorHAnsi"/>
        </w:rPr>
      </w:pPr>
      <w:r w:rsidRPr="00BC1F25">
        <w:rPr>
          <w:rFonts w:asciiTheme="minorHAnsi" w:hAnsiTheme="minorHAnsi" w:cstheme="minorHAnsi"/>
        </w:rPr>
        <w:t xml:space="preserve">realizację poleceń przelewu zarejestrowanego w systemie bankowości elektronicznej do godz. 14.30 - w tym samym dniu roboczym; </w:t>
      </w:r>
    </w:p>
    <w:p w14:paraId="7DD50629" w14:textId="77777777" w:rsidR="00EF50BB" w:rsidRPr="00BC1F25" w:rsidRDefault="00EF50BB" w:rsidP="009045FD">
      <w:pPr>
        <w:pStyle w:val="Akapitzlist"/>
        <w:numPr>
          <w:ilvl w:val="0"/>
          <w:numId w:val="8"/>
        </w:numPr>
        <w:spacing w:after="0" w:line="360" w:lineRule="auto"/>
        <w:jc w:val="both"/>
        <w:rPr>
          <w:rFonts w:asciiTheme="minorHAnsi" w:hAnsiTheme="minorHAnsi" w:cstheme="minorHAnsi"/>
        </w:rPr>
      </w:pPr>
      <w:r w:rsidRPr="00BC1F25">
        <w:rPr>
          <w:rFonts w:asciiTheme="minorHAnsi" w:hAnsiTheme="minorHAnsi" w:cstheme="minorHAnsi"/>
        </w:rPr>
        <w:lastRenderedPageBreak/>
        <w:t>realizację poleceń przelewu zarejestrowanego w systemie bankowości elektronicznej po godz. 14.30 - najpóźniej w następnym dniu roboczym I sesją ELIXIR;</w:t>
      </w:r>
    </w:p>
    <w:p w14:paraId="705A48D4" w14:textId="77777777" w:rsidR="00EF50BB" w:rsidRPr="00BC1F25" w:rsidRDefault="00EF50BB" w:rsidP="009045FD">
      <w:pPr>
        <w:pStyle w:val="Akapitzlist"/>
        <w:numPr>
          <w:ilvl w:val="0"/>
          <w:numId w:val="8"/>
        </w:numPr>
        <w:spacing w:after="0" w:line="360" w:lineRule="auto"/>
        <w:jc w:val="both"/>
        <w:rPr>
          <w:rFonts w:asciiTheme="minorHAnsi" w:hAnsiTheme="minorHAnsi" w:cstheme="minorHAnsi"/>
        </w:rPr>
      </w:pPr>
      <w:r w:rsidRPr="00BC1F25">
        <w:rPr>
          <w:rFonts w:asciiTheme="minorHAnsi" w:hAnsiTheme="minorHAnsi" w:cstheme="minorHAnsi"/>
        </w:rPr>
        <w:t>realizację poleceń przelewu w czasie rzeczywistym między rachunkami  Zamawiającego.</w:t>
      </w:r>
    </w:p>
    <w:p w14:paraId="52A8E99F" w14:textId="77777777" w:rsidR="00EF50BB" w:rsidRPr="00BC1F25" w:rsidRDefault="00EF50BB" w:rsidP="009045FD">
      <w:pPr>
        <w:pStyle w:val="Akapitzlist"/>
        <w:numPr>
          <w:ilvl w:val="0"/>
          <w:numId w:val="7"/>
        </w:numPr>
        <w:spacing w:after="0" w:line="360" w:lineRule="auto"/>
        <w:jc w:val="both"/>
        <w:rPr>
          <w:rFonts w:asciiTheme="minorHAnsi" w:hAnsiTheme="minorHAnsi" w:cstheme="minorHAnsi"/>
        </w:rPr>
      </w:pPr>
      <w:r w:rsidRPr="00BC1F25">
        <w:rPr>
          <w:rFonts w:asciiTheme="minorHAnsi" w:hAnsiTheme="minorHAnsi" w:cstheme="minorHAnsi"/>
        </w:rPr>
        <w:t xml:space="preserve">Środki pieniężne gromadzone na rachunkach bankowych są oprocentowane wg stawki WIBID 3M ustalanej na 2 dni przed rozpoczęciem okresu odsetkowego oraz marży Wykonawcy w wysokości ___ </w:t>
      </w:r>
      <w:proofErr w:type="spellStart"/>
      <w:r w:rsidRPr="00BC1F25">
        <w:rPr>
          <w:rFonts w:asciiTheme="minorHAnsi" w:hAnsiTheme="minorHAnsi" w:cstheme="minorHAnsi"/>
        </w:rPr>
        <w:t>p.a</w:t>
      </w:r>
      <w:proofErr w:type="spellEnd"/>
      <w:r w:rsidRPr="00BC1F25">
        <w:rPr>
          <w:rFonts w:asciiTheme="minorHAnsi" w:hAnsiTheme="minorHAnsi" w:cstheme="minorHAnsi"/>
        </w:rPr>
        <w:t>. % (*</w:t>
      </w:r>
      <w:r w:rsidRPr="00BC1F25">
        <w:rPr>
          <w:rFonts w:asciiTheme="minorHAnsi" w:hAnsiTheme="minorHAnsi" w:cstheme="minorHAnsi"/>
          <w:i/>
        </w:rPr>
        <w:t>zgodnie z ofertą Wykonawcy</w:t>
      </w:r>
      <w:r w:rsidRPr="00BC1F25">
        <w:rPr>
          <w:rFonts w:asciiTheme="minorHAnsi" w:hAnsiTheme="minorHAnsi" w:cstheme="minorHAnsi"/>
        </w:rPr>
        <w:t xml:space="preserve">). </w:t>
      </w:r>
      <w:r w:rsidRPr="00BC1F25">
        <w:rPr>
          <w:rFonts w:asciiTheme="minorHAnsi" w:hAnsiTheme="minorHAnsi" w:cstheme="minorHAnsi"/>
          <w:color w:val="00B050"/>
        </w:rPr>
        <w:t xml:space="preserve">W przypadku, gdy tak obliczone oprocentowanie osiągnie wartość ujemną, strony ustalają, że wynosi ono 0 %. </w:t>
      </w:r>
    </w:p>
    <w:p w14:paraId="3517554D" w14:textId="77777777" w:rsidR="00EF50BB" w:rsidRPr="00BC1F25" w:rsidRDefault="00EF50BB" w:rsidP="009045FD">
      <w:pPr>
        <w:pStyle w:val="Akapitzlist"/>
        <w:numPr>
          <w:ilvl w:val="0"/>
          <w:numId w:val="7"/>
        </w:numPr>
        <w:spacing w:after="0" w:line="360" w:lineRule="auto"/>
        <w:jc w:val="both"/>
        <w:rPr>
          <w:rFonts w:asciiTheme="minorHAnsi" w:hAnsiTheme="minorHAnsi" w:cstheme="minorHAnsi"/>
        </w:rPr>
      </w:pPr>
      <w:r w:rsidRPr="00BC1F25">
        <w:rPr>
          <w:rFonts w:asciiTheme="minorHAnsi" w:hAnsiTheme="minorHAnsi" w:cstheme="minorHAnsi"/>
        </w:rPr>
        <w:t>Do obliczenia należnych odsetek przyjmuje się, że rok liczy 365 dni.</w:t>
      </w:r>
    </w:p>
    <w:p w14:paraId="5B302AF6" w14:textId="77777777" w:rsidR="00EF50BB" w:rsidRPr="00BC1F25" w:rsidRDefault="00EF50BB" w:rsidP="009045FD">
      <w:pPr>
        <w:pStyle w:val="Akapitzlist"/>
        <w:numPr>
          <w:ilvl w:val="0"/>
          <w:numId w:val="7"/>
        </w:numPr>
        <w:spacing w:after="0" w:line="360" w:lineRule="auto"/>
        <w:jc w:val="both"/>
        <w:rPr>
          <w:rFonts w:asciiTheme="minorHAnsi" w:hAnsiTheme="minorHAnsi" w:cstheme="minorHAnsi"/>
        </w:rPr>
      </w:pPr>
      <w:r w:rsidRPr="00BC1F25">
        <w:rPr>
          <w:rFonts w:asciiTheme="minorHAnsi" w:hAnsiTheme="minorHAnsi" w:cstheme="minorHAnsi"/>
        </w:rPr>
        <w:t>Odsetki od środków na rachunku bankowym podlegają miesięcznej kapitalizacji, tj. na koniec każdego miesiąca. Dopisanie odsetek do salda następuje na koniec okresu kapitalizacji lub z chwilą likwidacji rachunku. Na wniosek Zamawiającego odsetki od środków na rachunku bankowym mogą zostać dopisane na konkretny, wskazany przez Zamawiającego, dzień.</w:t>
      </w:r>
    </w:p>
    <w:p w14:paraId="61ECFDDA" w14:textId="77777777" w:rsidR="00EF50BB" w:rsidRPr="00BC1F25" w:rsidRDefault="00EF50BB" w:rsidP="009045FD">
      <w:pPr>
        <w:pStyle w:val="Akapitzlist"/>
        <w:numPr>
          <w:ilvl w:val="0"/>
          <w:numId w:val="7"/>
        </w:numPr>
        <w:spacing w:after="0" w:line="360" w:lineRule="auto"/>
        <w:jc w:val="both"/>
        <w:rPr>
          <w:rFonts w:asciiTheme="minorHAnsi" w:hAnsiTheme="minorHAnsi" w:cstheme="minorHAnsi"/>
        </w:rPr>
      </w:pPr>
      <w:r w:rsidRPr="00BC1F25">
        <w:rPr>
          <w:rFonts w:asciiTheme="minorHAnsi" w:hAnsiTheme="minorHAnsi" w:cstheme="minorHAnsi"/>
        </w:rPr>
        <w:t>Odsetki naliczone na rachunkach pomocniczych będą na koniec miesiąca dopisane do rachunku podstawowego lub pozostawione na rachunku pomocniczym – zgodnie z dyspozycją Zamawiającego.</w:t>
      </w:r>
    </w:p>
    <w:p w14:paraId="5BD36FE8" w14:textId="77777777" w:rsidR="00EF50BB" w:rsidRPr="00BC1F25" w:rsidRDefault="00EF50BB" w:rsidP="009045FD">
      <w:pPr>
        <w:pStyle w:val="Akapitzlist"/>
        <w:numPr>
          <w:ilvl w:val="0"/>
          <w:numId w:val="7"/>
        </w:numPr>
        <w:spacing w:after="0" w:line="360" w:lineRule="auto"/>
        <w:jc w:val="both"/>
        <w:rPr>
          <w:rFonts w:asciiTheme="minorHAnsi" w:hAnsiTheme="minorHAnsi" w:cstheme="minorHAnsi"/>
          <w:color w:val="FF0000"/>
        </w:rPr>
      </w:pPr>
      <w:r w:rsidRPr="00BC1F25">
        <w:rPr>
          <w:rFonts w:asciiTheme="minorHAnsi" w:hAnsiTheme="minorHAnsi" w:cstheme="minorHAnsi"/>
          <w:color w:val="FF0000"/>
        </w:rPr>
        <w:t>W okresie obowiązywania Umowy dopuszcza się wyłącznie na wniosek Zamawiającego otwieranie i prowadzenie nieoprocentowanych rachunków bankowych (m.in. w przypadku gdy wynika to z umowy o dofinansowanie zadań własnych ze środków zewnętrznych).</w:t>
      </w:r>
    </w:p>
    <w:p w14:paraId="5978FDB5" w14:textId="77777777" w:rsidR="00EF50BB" w:rsidRPr="00BC1F25" w:rsidRDefault="00EF50BB" w:rsidP="009045FD">
      <w:pPr>
        <w:pStyle w:val="Akapitzlist"/>
        <w:numPr>
          <w:ilvl w:val="0"/>
          <w:numId w:val="7"/>
        </w:numPr>
        <w:spacing w:after="0" w:line="360" w:lineRule="auto"/>
        <w:jc w:val="both"/>
        <w:rPr>
          <w:rFonts w:asciiTheme="minorHAnsi" w:hAnsiTheme="minorHAnsi" w:cstheme="minorHAnsi"/>
        </w:rPr>
      </w:pPr>
      <w:r w:rsidRPr="00BC1F25">
        <w:rPr>
          <w:rFonts w:asciiTheme="minorHAnsi" w:hAnsiTheme="minorHAnsi" w:cstheme="minorHAnsi"/>
        </w:rPr>
        <w:t>Po wygaśnięciu Umowy Wykonawca zobowiązany jest w okresie 3 miesięcy do przekazywania bez żadnych opłat i prowizji środków wpływających na dotychczasowe rachunki, na nowy rachunek wskazany przez Zamawiającego.</w:t>
      </w:r>
    </w:p>
    <w:p w14:paraId="11A9EE36" w14:textId="77777777" w:rsidR="00EF50BB" w:rsidRPr="00BC1F25" w:rsidRDefault="00EF50BB" w:rsidP="009045FD">
      <w:pPr>
        <w:spacing w:line="360" w:lineRule="auto"/>
        <w:contextualSpacing/>
        <w:jc w:val="center"/>
        <w:rPr>
          <w:rFonts w:asciiTheme="minorHAnsi" w:hAnsiTheme="minorHAnsi" w:cstheme="minorHAnsi"/>
          <w:b/>
          <w:color w:val="FF0000"/>
          <w:sz w:val="22"/>
          <w:szCs w:val="22"/>
        </w:rPr>
      </w:pPr>
    </w:p>
    <w:p w14:paraId="3F243ED8" w14:textId="77777777" w:rsidR="00EF50BB" w:rsidRPr="00BC1F25" w:rsidRDefault="00EF50BB" w:rsidP="009045FD">
      <w:pPr>
        <w:spacing w:line="360" w:lineRule="auto"/>
        <w:contextualSpacing/>
        <w:jc w:val="center"/>
        <w:rPr>
          <w:rFonts w:asciiTheme="minorHAnsi" w:hAnsiTheme="minorHAnsi" w:cstheme="minorHAnsi"/>
          <w:b/>
          <w:sz w:val="22"/>
          <w:szCs w:val="22"/>
        </w:rPr>
      </w:pPr>
      <w:r w:rsidRPr="00BC1F25">
        <w:rPr>
          <w:rFonts w:asciiTheme="minorHAnsi" w:hAnsiTheme="minorHAnsi" w:cstheme="minorHAnsi"/>
          <w:b/>
          <w:sz w:val="22"/>
          <w:szCs w:val="22"/>
        </w:rPr>
        <w:t>§ 4</w:t>
      </w:r>
    </w:p>
    <w:p w14:paraId="6C8BCB45" w14:textId="77777777" w:rsidR="00EF50BB" w:rsidRPr="00BC1F25" w:rsidRDefault="00EF50BB" w:rsidP="009045FD">
      <w:pPr>
        <w:spacing w:line="360" w:lineRule="auto"/>
        <w:contextualSpacing/>
        <w:jc w:val="center"/>
        <w:rPr>
          <w:rFonts w:asciiTheme="minorHAnsi" w:hAnsiTheme="minorHAnsi" w:cstheme="minorHAnsi"/>
          <w:b/>
          <w:sz w:val="22"/>
          <w:szCs w:val="22"/>
        </w:rPr>
      </w:pPr>
      <w:r w:rsidRPr="00BC1F25">
        <w:rPr>
          <w:rFonts w:asciiTheme="minorHAnsi" w:hAnsiTheme="minorHAnsi" w:cstheme="minorHAnsi"/>
          <w:b/>
          <w:sz w:val="22"/>
          <w:szCs w:val="22"/>
        </w:rPr>
        <w:t>Kredyt</w:t>
      </w:r>
    </w:p>
    <w:p w14:paraId="4A01F7FF" w14:textId="77777777" w:rsidR="00EF50BB" w:rsidRPr="00BC1F25" w:rsidRDefault="00EF50BB" w:rsidP="009045FD">
      <w:pPr>
        <w:pStyle w:val="Akapitzlist"/>
        <w:numPr>
          <w:ilvl w:val="0"/>
          <w:numId w:val="9"/>
        </w:numPr>
        <w:spacing w:after="0" w:line="360" w:lineRule="auto"/>
        <w:jc w:val="both"/>
        <w:rPr>
          <w:rFonts w:asciiTheme="minorHAnsi" w:eastAsiaTheme="minorHAnsi" w:hAnsiTheme="minorHAnsi" w:cstheme="minorHAnsi"/>
        </w:rPr>
      </w:pPr>
      <w:r w:rsidRPr="00BC1F25">
        <w:rPr>
          <w:rFonts w:asciiTheme="minorHAnsi" w:eastAsiaTheme="minorHAnsi" w:hAnsiTheme="minorHAnsi" w:cstheme="minorHAnsi"/>
        </w:rPr>
        <w:t>Wykonawca na podstawie dyspozycji podpisanej przez upoważnione osoby w imieniu Zamawiającego udzieli kredytu w rachunku podstawowym Zamawiającego. Dyspozycja, o której mowa w zdaniu poprzednim winna być złożona w dniu poprzedzającym uruchomienie środków.</w:t>
      </w:r>
    </w:p>
    <w:p w14:paraId="4893DB10" w14:textId="77777777" w:rsidR="00EF50BB" w:rsidRPr="00BC1F25" w:rsidRDefault="00EF50BB" w:rsidP="009045FD">
      <w:pPr>
        <w:pStyle w:val="Akapitzlist"/>
        <w:numPr>
          <w:ilvl w:val="0"/>
          <w:numId w:val="9"/>
        </w:numPr>
        <w:spacing w:after="0" w:line="360" w:lineRule="auto"/>
        <w:jc w:val="both"/>
        <w:rPr>
          <w:rFonts w:asciiTheme="minorHAnsi" w:eastAsiaTheme="minorHAnsi" w:hAnsiTheme="minorHAnsi" w:cstheme="minorHAnsi"/>
        </w:rPr>
      </w:pPr>
      <w:r w:rsidRPr="00BC1F25">
        <w:rPr>
          <w:rFonts w:asciiTheme="minorHAnsi" w:eastAsiaTheme="minorHAnsi" w:hAnsiTheme="minorHAnsi" w:cstheme="minorHAnsi"/>
        </w:rPr>
        <w:t>Kredyt na rachunku podstawowym zostanie przeznaczony na pokrycie  występującego w ciągu roku budżetowego przejściowego deficytu.</w:t>
      </w:r>
    </w:p>
    <w:p w14:paraId="6B47BE17" w14:textId="77777777" w:rsidR="00EF50BB" w:rsidRPr="00BC1F25" w:rsidRDefault="00EF50BB" w:rsidP="009045FD">
      <w:pPr>
        <w:pStyle w:val="Akapitzlist"/>
        <w:numPr>
          <w:ilvl w:val="0"/>
          <w:numId w:val="9"/>
        </w:numPr>
        <w:spacing w:after="0" w:line="360" w:lineRule="auto"/>
        <w:jc w:val="both"/>
        <w:rPr>
          <w:rFonts w:asciiTheme="minorHAnsi" w:eastAsiaTheme="minorHAnsi" w:hAnsiTheme="minorHAnsi" w:cstheme="minorHAnsi"/>
        </w:rPr>
      </w:pPr>
      <w:r w:rsidRPr="00BC1F25">
        <w:rPr>
          <w:rFonts w:asciiTheme="minorHAnsi" w:eastAsiaTheme="minorHAnsi" w:hAnsiTheme="minorHAnsi" w:cstheme="minorHAnsi"/>
        </w:rPr>
        <w:t xml:space="preserve">Oprocentowanie kredytu jest obliczane jako suma WIBOR 1M ustalonego na 2 dni przed rozpoczęciem okresu odsetkowego oraz stałej marży Wykonawcy w wysokości ____ </w:t>
      </w:r>
      <w:r w:rsidRPr="00BC1F25">
        <w:rPr>
          <w:rFonts w:asciiTheme="minorHAnsi" w:hAnsiTheme="minorHAnsi" w:cstheme="minorHAnsi"/>
        </w:rPr>
        <w:t>(*</w:t>
      </w:r>
      <w:r w:rsidRPr="00BC1F25">
        <w:rPr>
          <w:rFonts w:asciiTheme="minorHAnsi" w:hAnsiTheme="minorHAnsi" w:cstheme="minorHAnsi"/>
          <w:i/>
        </w:rPr>
        <w:t>zgodnie z ofertą Wykonawcy</w:t>
      </w:r>
      <w:r w:rsidRPr="00BC1F25">
        <w:rPr>
          <w:rFonts w:asciiTheme="minorHAnsi" w:hAnsiTheme="minorHAnsi" w:cstheme="minorHAnsi"/>
        </w:rPr>
        <w:t>).</w:t>
      </w:r>
    </w:p>
    <w:p w14:paraId="3A546AEC" w14:textId="77777777" w:rsidR="00EF50BB" w:rsidRPr="00BC1F25" w:rsidRDefault="00EF50BB" w:rsidP="009045FD">
      <w:pPr>
        <w:pStyle w:val="Akapitzlist"/>
        <w:numPr>
          <w:ilvl w:val="0"/>
          <w:numId w:val="9"/>
        </w:numPr>
        <w:spacing w:after="0" w:line="360" w:lineRule="auto"/>
        <w:jc w:val="both"/>
        <w:rPr>
          <w:rFonts w:asciiTheme="minorHAnsi" w:eastAsiaTheme="minorHAnsi" w:hAnsiTheme="minorHAnsi" w:cstheme="minorHAnsi"/>
        </w:rPr>
      </w:pPr>
      <w:r w:rsidRPr="00BC1F25">
        <w:rPr>
          <w:rFonts w:asciiTheme="minorHAnsi" w:eastAsiaTheme="minorHAnsi" w:hAnsiTheme="minorHAnsi" w:cstheme="minorHAnsi"/>
        </w:rPr>
        <w:t>Kredyt zostanie udzielony bez opłat i prowizji.</w:t>
      </w:r>
    </w:p>
    <w:p w14:paraId="5396AF3C" w14:textId="77777777" w:rsidR="00EF50BB" w:rsidRPr="00BC1F25" w:rsidRDefault="00EF50BB" w:rsidP="009045FD">
      <w:pPr>
        <w:pStyle w:val="Akapitzlist"/>
        <w:numPr>
          <w:ilvl w:val="0"/>
          <w:numId w:val="9"/>
        </w:numPr>
        <w:spacing w:after="0" w:line="360" w:lineRule="auto"/>
        <w:jc w:val="both"/>
        <w:rPr>
          <w:rFonts w:asciiTheme="minorHAnsi" w:eastAsiaTheme="minorHAnsi" w:hAnsiTheme="minorHAnsi" w:cstheme="minorHAnsi"/>
        </w:rPr>
      </w:pPr>
      <w:r w:rsidRPr="00BC1F25">
        <w:rPr>
          <w:rFonts w:asciiTheme="minorHAnsi" w:eastAsiaTheme="minorHAnsi" w:hAnsiTheme="minorHAnsi" w:cstheme="minorHAnsi"/>
        </w:rPr>
        <w:lastRenderedPageBreak/>
        <w:t>Niezależnie od spłaty kredytu w rachunku podstawowym wpływającymi na ten rachunek środkami dochodów budżetowych, Zamawiający dokona ostatecznej spłaty  wykorzystanego kredytu do dnia 31 grudnia każdego roku lub do dnia wygaśnięcia Umowy.</w:t>
      </w:r>
    </w:p>
    <w:p w14:paraId="56CD5FEC" w14:textId="77777777" w:rsidR="00EF50BB" w:rsidRPr="00BC1F25" w:rsidRDefault="00EF50BB" w:rsidP="009045FD">
      <w:pPr>
        <w:pStyle w:val="Akapitzlist"/>
        <w:numPr>
          <w:ilvl w:val="0"/>
          <w:numId w:val="9"/>
        </w:numPr>
        <w:spacing w:after="0" w:line="360" w:lineRule="auto"/>
        <w:jc w:val="both"/>
        <w:rPr>
          <w:rFonts w:asciiTheme="minorHAnsi" w:eastAsiaTheme="minorHAnsi" w:hAnsiTheme="minorHAnsi" w:cstheme="minorHAnsi"/>
        </w:rPr>
      </w:pPr>
      <w:r w:rsidRPr="00BC1F25">
        <w:rPr>
          <w:rFonts w:asciiTheme="minorHAnsi" w:eastAsiaTheme="minorHAnsi" w:hAnsiTheme="minorHAnsi" w:cstheme="minorHAnsi"/>
        </w:rPr>
        <w:t xml:space="preserve">Wysokość odsetek od wykorzystanego kredytu naliczana będzie w stosunku rocznym. Odsetki od wykorzystanego kredytu naliczane będą w okresach miesięcznych i pobierane przez Wykonawcę w pierwszym dniu po zakończeniu danego okresu odsetkowego z rachunku podstawowego. </w:t>
      </w:r>
    </w:p>
    <w:p w14:paraId="1FE5B362" w14:textId="77777777" w:rsidR="00EF50BB" w:rsidRPr="00BC1F25" w:rsidRDefault="00EF50BB" w:rsidP="009045FD">
      <w:pPr>
        <w:pStyle w:val="Akapitzlist"/>
        <w:numPr>
          <w:ilvl w:val="0"/>
          <w:numId w:val="9"/>
        </w:numPr>
        <w:spacing w:after="0" w:line="360" w:lineRule="auto"/>
        <w:jc w:val="both"/>
        <w:rPr>
          <w:rFonts w:asciiTheme="minorHAnsi" w:eastAsiaTheme="minorHAnsi" w:hAnsiTheme="minorHAnsi" w:cstheme="minorHAnsi"/>
        </w:rPr>
      </w:pPr>
      <w:r w:rsidRPr="00BC1F25">
        <w:rPr>
          <w:rFonts w:asciiTheme="minorHAnsi" w:eastAsiaTheme="minorHAnsi" w:hAnsiTheme="minorHAnsi" w:cstheme="minorHAnsi"/>
        </w:rPr>
        <w:t>Przy naliczaniu odsetek przyjmuje się, że miesiąc ma rzeczywistą liczbę dni, natomiast rok 365 dni. Miesięczne okresy odsetkowe kończyć się będą ostatniego dnia miesiąca kalendarzowego, a pierwszy okres odsetkowy liczony będzie od pierwszej wypłaty kredytu.</w:t>
      </w:r>
    </w:p>
    <w:p w14:paraId="4A1F777D" w14:textId="77777777" w:rsidR="00EF50BB" w:rsidRPr="00BC1F25" w:rsidRDefault="00EF50BB" w:rsidP="009045FD">
      <w:pPr>
        <w:pStyle w:val="Akapitzlist"/>
        <w:numPr>
          <w:ilvl w:val="0"/>
          <w:numId w:val="9"/>
        </w:numPr>
        <w:spacing w:after="0" w:line="360" w:lineRule="auto"/>
        <w:jc w:val="both"/>
        <w:rPr>
          <w:rFonts w:asciiTheme="minorHAnsi" w:eastAsiaTheme="minorHAnsi" w:hAnsiTheme="minorHAnsi" w:cstheme="minorHAnsi"/>
        </w:rPr>
      </w:pPr>
      <w:r w:rsidRPr="00BC1F25">
        <w:rPr>
          <w:rFonts w:asciiTheme="minorHAnsi" w:eastAsiaTheme="minorHAnsi" w:hAnsiTheme="minorHAnsi" w:cstheme="minorHAnsi"/>
        </w:rPr>
        <w:t>Zabezpieczenie kredytu w rachunku bieżącym budżetu Zamawiającego stanowić będzie weksel in blanco wraz z deklaracją wekslową, przy czym kontrasygnata Skarbnika zostanie złożona tylko na deklaracji wekslowej.</w:t>
      </w:r>
    </w:p>
    <w:p w14:paraId="3437DBCA" w14:textId="77777777" w:rsidR="00EF50BB" w:rsidRPr="00BC1F25" w:rsidRDefault="00EF50BB" w:rsidP="009045FD">
      <w:pPr>
        <w:pStyle w:val="Akapitzlist"/>
        <w:numPr>
          <w:ilvl w:val="0"/>
          <w:numId w:val="9"/>
        </w:numPr>
        <w:spacing w:after="0" w:line="360" w:lineRule="auto"/>
        <w:jc w:val="both"/>
        <w:rPr>
          <w:rFonts w:asciiTheme="minorHAnsi" w:eastAsiaTheme="minorHAnsi" w:hAnsiTheme="minorHAnsi" w:cstheme="minorHAnsi"/>
        </w:rPr>
      </w:pPr>
      <w:r w:rsidRPr="00BC1F25">
        <w:rPr>
          <w:rFonts w:asciiTheme="minorHAnsi" w:eastAsiaTheme="minorHAnsi" w:hAnsiTheme="minorHAnsi" w:cstheme="minorHAnsi"/>
        </w:rPr>
        <w:t>Kredyt może być udzielony wyłącznie do wysokości określonej uchwałą Rady Miejskiej w Mogielnicy.</w:t>
      </w:r>
    </w:p>
    <w:p w14:paraId="5DF7A501" w14:textId="77777777" w:rsidR="00EF50BB" w:rsidRPr="00BC1F25" w:rsidRDefault="00EF50BB" w:rsidP="009045FD">
      <w:pPr>
        <w:spacing w:line="360" w:lineRule="auto"/>
        <w:contextualSpacing/>
        <w:jc w:val="center"/>
        <w:rPr>
          <w:rFonts w:asciiTheme="minorHAnsi" w:hAnsiTheme="minorHAnsi" w:cstheme="minorHAnsi"/>
          <w:b/>
          <w:color w:val="FF0000"/>
          <w:sz w:val="22"/>
          <w:szCs w:val="22"/>
        </w:rPr>
      </w:pPr>
    </w:p>
    <w:p w14:paraId="0082024A" w14:textId="77777777" w:rsidR="00EF50BB" w:rsidRPr="00BC1F25" w:rsidRDefault="00EF50BB" w:rsidP="009045FD">
      <w:pPr>
        <w:spacing w:line="360" w:lineRule="auto"/>
        <w:contextualSpacing/>
        <w:jc w:val="center"/>
        <w:rPr>
          <w:rFonts w:asciiTheme="minorHAnsi" w:hAnsiTheme="minorHAnsi" w:cstheme="minorHAnsi"/>
          <w:b/>
          <w:sz w:val="22"/>
          <w:szCs w:val="22"/>
        </w:rPr>
      </w:pPr>
      <w:r w:rsidRPr="00BC1F25">
        <w:rPr>
          <w:rFonts w:asciiTheme="minorHAnsi" w:hAnsiTheme="minorHAnsi" w:cstheme="minorHAnsi"/>
          <w:b/>
          <w:sz w:val="22"/>
          <w:szCs w:val="22"/>
        </w:rPr>
        <w:t>§ 5</w:t>
      </w:r>
    </w:p>
    <w:p w14:paraId="169E8C14" w14:textId="77777777" w:rsidR="00EF50BB" w:rsidRPr="00BC1F25" w:rsidRDefault="00EF50BB" w:rsidP="009045FD">
      <w:pPr>
        <w:spacing w:line="360" w:lineRule="auto"/>
        <w:contextualSpacing/>
        <w:jc w:val="center"/>
        <w:rPr>
          <w:rFonts w:asciiTheme="minorHAnsi" w:hAnsiTheme="minorHAnsi" w:cstheme="minorHAnsi"/>
          <w:b/>
          <w:sz w:val="22"/>
          <w:szCs w:val="22"/>
        </w:rPr>
      </w:pPr>
      <w:r w:rsidRPr="00BC1F25">
        <w:rPr>
          <w:rFonts w:asciiTheme="minorHAnsi" w:hAnsiTheme="minorHAnsi" w:cstheme="minorHAnsi"/>
          <w:b/>
          <w:sz w:val="22"/>
          <w:szCs w:val="22"/>
        </w:rPr>
        <w:t>Wpłaty i wypłaty gotówki</w:t>
      </w:r>
    </w:p>
    <w:p w14:paraId="5B70A1C6" w14:textId="77777777" w:rsidR="00EF50BB" w:rsidRPr="00BC1F25" w:rsidRDefault="00EF50BB" w:rsidP="009045FD">
      <w:pPr>
        <w:pStyle w:val="Akapitzlist"/>
        <w:numPr>
          <w:ilvl w:val="0"/>
          <w:numId w:val="10"/>
        </w:numPr>
        <w:spacing w:after="0" w:line="360" w:lineRule="auto"/>
        <w:jc w:val="both"/>
        <w:rPr>
          <w:rFonts w:asciiTheme="minorHAnsi" w:eastAsiaTheme="minorHAnsi" w:hAnsiTheme="minorHAnsi" w:cstheme="minorHAnsi"/>
        </w:rPr>
      </w:pPr>
      <w:r w:rsidRPr="00BC1F25">
        <w:rPr>
          <w:rFonts w:asciiTheme="minorHAnsi" w:eastAsiaTheme="minorHAnsi" w:hAnsiTheme="minorHAnsi" w:cstheme="minorHAnsi"/>
        </w:rPr>
        <w:t>Wykonawca zapewni przyjmowanie wpłat gotówkowych na wszystkie rachunki bankowe do godziny 15.00 w kasie placówki wskazanej do obsługi Zamawiającego;</w:t>
      </w:r>
    </w:p>
    <w:p w14:paraId="0AFB0B5A" w14:textId="77777777" w:rsidR="00EF50BB" w:rsidRPr="00BC1F25" w:rsidRDefault="00EF50BB" w:rsidP="009045FD">
      <w:pPr>
        <w:pStyle w:val="Akapitzlist"/>
        <w:numPr>
          <w:ilvl w:val="0"/>
          <w:numId w:val="10"/>
        </w:numPr>
        <w:spacing w:after="0" w:line="360" w:lineRule="auto"/>
        <w:jc w:val="both"/>
        <w:rPr>
          <w:rFonts w:asciiTheme="minorHAnsi" w:eastAsiaTheme="minorHAnsi" w:hAnsiTheme="minorHAnsi" w:cstheme="minorHAnsi"/>
        </w:rPr>
      </w:pPr>
      <w:r w:rsidRPr="00BC1F25">
        <w:rPr>
          <w:rFonts w:asciiTheme="minorHAnsi" w:eastAsiaTheme="minorHAnsi" w:hAnsiTheme="minorHAnsi" w:cstheme="minorHAnsi"/>
        </w:rPr>
        <w:t>Wpłaty gotówkowe przyjęte w kasie placówki zaksięgowane zostaną w dniu wpłaty.</w:t>
      </w:r>
    </w:p>
    <w:p w14:paraId="5BEF3264" w14:textId="77777777" w:rsidR="00EF50BB" w:rsidRPr="00BC1F25" w:rsidRDefault="00EF50BB" w:rsidP="009045FD">
      <w:pPr>
        <w:pStyle w:val="Akapitzlist"/>
        <w:numPr>
          <w:ilvl w:val="0"/>
          <w:numId w:val="10"/>
        </w:numPr>
        <w:spacing w:after="0" w:line="360" w:lineRule="auto"/>
        <w:jc w:val="both"/>
        <w:rPr>
          <w:rFonts w:asciiTheme="minorHAnsi" w:eastAsiaTheme="minorHAnsi" w:hAnsiTheme="minorHAnsi" w:cstheme="minorHAnsi"/>
        </w:rPr>
      </w:pPr>
      <w:r w:rsidRPr="00BC1F25">
        <w:rPr>
          <w:rFonts w:asciiTheme="minorHAnsi" w:eastAsiaTheme="minorHAnsi" w:hAnsiTheme="minorHAnsi" w:cstheme="minorHAnsi"/>
        </w:rPr>
        <w:t>Wykonawca wyda blankiety czekowe na żądanie Zamawiającego oraz umożliwi dokonywanie wypłat gotówkowych z wykorzystaniem czeków.</w:t>
      </w:r>
    </w:p>
    <w:p w14:paraId="026D1719" w14:textId="77777777" w:rsidR="00EF50BB" w:rsidRPr="00BC1F25" w:rsidRDefault="00EF50BB" w:rsidP="009045FD">
      <w:pPr>
        <w:pStyle w:val="Akapitzlist"/>
        <w:numPr>
          <w:ilvl w:val="0"/>
          <w:numId w:val="10"/>
        </w:numPr>
        <w:spacing w:after="0" w:line="360" w:lineRule="auto"/>
        <w:jc w:val="both"/>
        <w:rPr>
          <w:rFonts w:asciiTheme="minorHAnsi" w:eastAsiaTheme="minorHAnsi" w:hAnsiTheme="minorHAnsi" w:cstheme="minorHAnsi"/>
        </w:rPr>
      </w:pPr>
      <w:r w:rsidRPr="00BC1F25">
        <w:rPr>
          <w:rFonts w:asciiTheme="minorHAnsi" w:eastAsiaTheme="minorHAnsi" w:hAnsiTheme="minorHAnsi" w:cstheme="minorHAnsi"/>
        </w:rPr>
        <w:t xml:space="preserve">Wykonawca zapewni realizację wypłat gotówkowych z rachunków Zamawiającego (na podstawie pisemnych dyspozycji  - list wypłat) do godziny 15.00 w kasie placówki wskazanej do obsługi Zamawiającego. </w:t>
      </w:r>
    </w:p>
    <w:p w14:paraId="2E1BDBB8" w14:textId="77777777" w:rsidR="00EF50BB" w:rsidRPr="00BC1F25" w:rsidRDefault="00EF50BB" w:rsidP="009045FD">
      <w:pPr>
        <w:pStyle w:val="Akapitzlist"/>
        <w:spacing w:after="0" w:line="360" w:lineRule="auto"/>
        <w:ind w:left="360"/>
        <w:jc w:val="both"/>
        <w:rPr>
          <w:rFonts w:asciiTheme="minorHAnsi" w:eastAsiaTheme="minorHAnsi" w:hAnsiTheme="minorHAnsi" w:cstheme="minorHAnsi"/>
          <w:color w:val="FF0000"/>
        </w:rPr>
      </w:pPr>
    </w:p>
    <w:p w14:paraId="7DC9002D" w14:textId="77777777" w:rsidR="00EF50BB" w:rsidRPr="00BC1F25" w:rsidRDefault="00EF50BB" w:rsidP="009045FD">
      <w:pPr>
        <w:spacing w:line="360" w:lineRule="auto"/>
        <w:contextualSpacing/>
        <w:jc w:val="center"/>
        <w:rPr>
          <w:rFonts w:asciiTheme="minorHAnsi" w:hAnsiTheme="minorHAnsi" w:cstheme="minorHAnsi"/>
          <w:b/>
          <w:sz w:val="22"/>
          <w:szCs w:val="22"/>
        </w:rPr>
      </w:pPr>
      <w:r w:rsidRPr="00BC1F25">
        <w:rPr>
          <w:rFonts w:asciiTheme="minorHAnsi" w:hAnsiTheme="minorHAnsi" w:cstheme="minorHAnsi"/>
          <w:b/>
          <w:sz w:val="22"/>
          <w:szCs w:val="22"/>
        </w:rPr>
        <w:t>§ 6</w:t>
      </w:r>
    </w:p>
    <w:p w14:paraId="2318C97E" w14:textId="77777777" w:rsidR="00EF50BB" w:rsidRPr="00BC1F25" w:rsidRDefault="00EF50BB" w:rsidP="009045FD">
      <w:pPr>
        <w:spacing w:line="360" w:lineRule="auto"/>
        <w:contextualSpacing/>
        <w:jc w:val="center"/>
        <w:rPr>
          <w:rFonts w:asciiTheme="minorHAnsi" w:hAnsiTheme="minorHAnsi" w:cstheme="minorHAnsi"/>
          <w:b/>
          <w:sz w:val="22"/>
          <w:szCs w:val="22"/>
        </w:rPr>
      </w:pPr>
      <w:r w:rsidRPr="00BC1F25">
        <w:rPr>
          <w:rFonts w:asciiTheme="minorHAnsi" w:hAnsiTheme="minorHAnsi" w:cstheme="minorHAnsi"/>
          <w:b/>
          <w:sz w:val="22"/>
          <w:szCs w:val="22"/>
        </w:rPr>
        <w:t>System bankowości elektronicznej</w:t>
      </w:r>
    </w:p>
    <w:p w14:paraId="08F6A617" w14:textId="77777777" w:rsidR="00EF50BB" w:rsidRPr="00BC1F25" w:rsidRDefault="00EF50BB" w:rsidP="009045FD">
      <w:pPr>
        <w:pStyle w:val="Tekstpodstawowy32"/>
        <w:widowControl/>
        <w:numPr>
          <w:ilvl w:val="0"/>
          <w:numId w:val="11"/>
        </w:numPr>
        <w:spacing w:line="360" w:lineRule="auto"/>
        <w:ind w:left="357" w:hanging="357"/>
        <w:contextualSpacing/>
        <w:rPr>
          <w:rFonts w:asciiTheme="minorHAnsi" w:eastAsiaTheme="minorHAnsi" w:hAnsiTheme="minorHAnsi" w:cstheme="minorHAnsi"/>
          <w:sz w:val="22"/>
          <w:szCs w:val="22"/>
          <w:lang w:eastAsia="en-US"/>
        </w:rPr>
      </w:pPr>
      <w:r w:rsidRPr="00BC1F25">
        <w:rPr>
          <w:rFonts w:asciiTheme="minorHAnsi" w:eastAsiaTheme="minorHAnsi" w:hAnsiTheme="minorHAnsi" w:cstheme="minorHAnsi"/>
          <w:sz w:val="22"/>
          <w:szCs w:val="22"/>
          <w:lang w:eastAsia="en-US"/>
        </w:rPr>
        <w:t xml:space="preserve">Wykonawca zobowiązuje się do świadczenia usługi bankowości elektronicznej, umożliwiającej </w:t>
      </w:r>
      <w:r w:rsidRPr="00BC1F25">
        <w:rPr>
          <w:rFonts w:asciiTheme="minorHAnsi" w:eastAsiaTheme="minorHAnsi" w:hAnsiTheme="minorHAnsi" w:cstheme="minorHAnsi"/>
          <w:sz w:val="22"/>
          <w:szCs w:val="22"/>
          <w:lang w:eastAsia="en-US"/>
        </w:rPr>
        <w:br/>
        <w:t>w szczególności:</w:t>
      </w:r>
    </w:p>
    <w:p w14:paraId="794E867C" w14:textId="77777777" w:rsidR="00EF50BB" w:rsidRPr="00BC1F25" w:rsidRDefault="00EF50BB" w:rsidP="009045FD">
      <w:pPr>
        <w:pStyle w:val="Tekstpodstawowy32"/>
        <w:widowControl/>
        <w:numPr>
          <w:ilvl w:val="0"/>
          <w:numId w:val="12"/>
        </w:numPr>
        <w:spacing w:line="360" w:lineRule="auto"/>
        <w:contextualSpacing/>
        <w:rPr>
          <w:rFonts w:asciiTheme="minorHAnsi" w:eastAsiaTheme="minorHAnsi" w:hAnsiTheme="minorHAnsi" w:cstheme="minorHAnsi"/>
          <w:sz w:val="22"/>
          <w:szCs w:val="22"/>
          <w:lang w:eastAsia="en-US"/>
        </w:rPr>
      </w:pPr>
      <w:r w:rsidRPr="00BC1F25">
        <w:rPr>
          <w:rFonts w:asciiTheme="minorHAnsi" w:eastAsiaTheme="minorHAnsi" w:hAnsiTheme="minorHAnsi" w:cstheme="minorHAnsi"/>
          <w:sz w:val="22"/>
          <w:szCs w:val="22"/>
          <w:lang w:eastAsia="en-US"/>
        </w:rPr>
        <w:t>elektroniczny monitoring stanu rachunków bankowych;</w:t>
      </w:r>
    </w:p>
    <w:p w14:paraId="548A43D9" w14:textId="77777777" w:rsidR="00EF50BB" w:rsidRPr="00BC1F25" w:rsidRDefault="00EF50BB" w:rsidP="009045FD">
      <w:pPr>
        <w:pStyle w:val="Tekstpodstawowy32"/>
        <w:widowControl/>
        <w:numPr>
          <w:ilvl w:val="0"/>
          <w:numId w:val="12"/>
        </w:numPr>
        <w:spacing w:line="360" w:lineRule="auto"/>
        <w:contextualSpacing/>
        <w:rPr>
          <w:rFonts w:asciiTheme="minorHAnsi" w:eastAsiaTheme="minorHAnsi" w:hAnsiTheme="minorHAnsi" w:cstheme="minorHAnsi"/>
          <w:sz w:val="22"/>
          <w:szCs w:val="22"/>
          <w:lang w:eastAsia="en-US"/>
        </w:rPr>
      </w:pPr>
      <w:r w:rsidRPr="00BC1F25">
        <w:rPr>
          <w:rFonts w:asciiTheme="minorHAnsi" w:eastAsiaTheme="minorHAnsi" w:hAnsiTheme="minorHAnsi" w:cstheme="minorHAnsi"/>
          <w:sz w:val="22"/>
          <w:szCs w:val="22"/>
          <w:lang w:eastAsia="en-US"/>
        </w:rPr>
        <w:t>uzyskiwanie w czasie rzeczywistym informacji o wszystkich operacjach i saldach na rachunkach podstawowych i rachunkach pomocniczych;</w:t>
      </w:r>
    </w:p>
    <w:p w14:paraId="5759BEF6" w14:textId="77777777" w:rsidR="00EF50BB" w:rsidRPr="00BC1F25" w:rsidRDefault="00EF50BB" w:rsidP="009045FD">
      <w:pPr>
        <w:pStyle w:val="Tekstpodstawowy32"/>
        <w:widowControl/>
        <w:numPr>
          <w:ilvl w:val="0"/>
          <w:numId w:val="12"/>
        </w:numPr>
        <w:spacing w:line="360" w:lineRule="auto"/>
        <w:contextualSpacing/>
        <w:rPr>
          <w:rFonts w:asciiTheme="minorHAnsi" w:eastAsiaTheme="minorHAnsi" w:hAnsiTheme="minorHAnsi" w:cstheme="minorHAnsi"/>
          <w:sz w:val="22"/>
          <w:szCs w:val="22"/>
          <w:lang w:eastAsia="en-US"/>
        </w:rPr>
      </w:pPr>
      <w:r w:rsidRPr="00BC1F25">
        <w:rPr>
          <w:rFonts w:asciiTheme="minorHAnsi" w:eastAsiaTheme="minorHAnsi" w:hAnsiTheme="minorHAnsi" w:cstheme="minorHAnsi"/>
          <w:sz w:val="22"/>
          <w:szCs w:val="22"/>
          <w:lang w:eastAsia="en-US"/>
        </w:rPr>
        <w:t>tworzenie zbiorów danych kontrahentów, numerów rachunków i innych danych ewidencyjnych;</w:t>
      </w:r>
    </w:p>
    <w:p w14:paraId="28FFC91F" w14:textId="77777777" w:rsidR="00EF50BB" w:rsidRPr="00BC1F25" w:rsidRDefault="00EF50BB" w:rsidP="009045FD">
      <w:pPr>
        <w:pStyle w:val="Tekstpodstawowy32"/>
        <w:widowControl/>
        <w:numPr>
          <w:ilvl w:val="0"/>
          <w:numId w:val="12"/>
        </w:numPr>
        <w:spacing w:line="360" w:lineRule="auto"/>
        <w:contextualSpacing/>
        <w:rPr>
          <w:rFonts w:asciiTheme="minorHAnsi" w:eastAsiaTheme="minorHAnsi" w:hAnsiTheme="minorHAnsi" w:cstheme="minorHAnsi"/>
          <w:sz w:val="22"/>
          <w:szCs w:val="22"/>
          <w:lang w:eastAsia="en-US"/>
        </w:rPr>
      </w:pPr>
      <w:r w:rsidRPr="00BC1F25">
        <w:rPr>
          <w:rFonts w:asciiTheme="minorHAnsi" w:eastAsiaTheme="minorHAnsi" w:hAnsiTheme="minorHAnsi" w:cstheme="minorHAnsi"/>
          <w:sz w:val="22"/>
          <w:szCs w:val="22"/>
          <w:lang w:eastAsia="en-US"/>
        </w:rPr>
        <w:lastRenderedPageBreak/>
        <w:t>przeszukiwanie zbiorów wszystkich operacji wg rodzaju operacji, nazwy kontrahenta, daty, kwoty i innych możliwych do wyodrębnienia kryteriów;</w:t>
      </w:r>
    </w:p>
    <w:p w14:paraId="77D3775C" w14:textId="77777777" w:rsidR="00EF50BB" w:rsidRPr="00BC1F25" w:rsidRDefault="00EF50BB" w:rsidP="009045FD">
      <w:pPr>
        <w:pStyle w:val="Tekstpodstawowy32"/>
        <w:widowControl/>
        <w:numPr>
          <w:ilvl w:val="0"/>
          <w:numId w:val="12"/>
        </w:numPr>
        <w:spacing w:line="360" w:lineRule="auto"/>
        <w:contextualSpacing/>
        <w:rPr>
          <w:rFonts w:asciiTheme="minorHAnsi" w:eastAsiaTheme="minorHAnsi" w:hAnsiTheme="minorHAnsi" w:cstheme="minorHAnsi"/>
          <w:sz w:val="22"/>
          <w:szCs w:val="22"/>
          <w:lang w:eastAsia="en-US"/>
        </w:rPr>
      </w:pPr>
      <w:r w:rsidRPr="00BC1F25">
        <w:rPr>
          <w:rFonts w:asciiTheme="minorHAnsi" w:eastAsiaTheme="minorHAnsi" w:hAnsiTheme="minorHAnsi" w:cstheme="minorHAnsi"/>
          <w:sz w:val="22"/>
          <w:szCs w:val="22"/>
          <w:lang w:eastAsia="en-US"/>
        </w:rPr>
        <w:t>składanie poleceń przelewu w ramach dostępnych środków lub dostępnego salda debetowego – realizacja zleceń płatniczych.</w:t>
      </w:r>
    </w:p>
    <w:p w14:paraId="0697011B" w14:textId="77777777" w:rsidR="00EF50BB" w:rsidRPr="00BC1F25" w:rsidRDefault="00EF50BB" w:rsidP="009045FD">
      <w:pPr>
        <w:pStyle w:val="Tekstpodstawowy32"/>
        <w:widowControl/>
        <w:numPr>
          <w:ilvl w:val="0"/>
          <w:numId w:val="11"/>
        </w:numPr>
        <w:spacing w:line="360" w:lineRule="auto"/>
        <w:ind w:left="357" w:hanging="357"/>
        <w:contextualSpacing/>
        <w:rPr>
          <w:rFonts w:asciiTheme="minorHAnsi" w:eastAsiaTheme="minorHAnsi" w:hAnsiTheme="minorHAnsi" w:cstheme="minorHAnsi"/>
          <w:sz w:val="22"/>
          <w:szCs w:val="22"/>
          <w:lang w:eastAsia="en-US"/>
        </w:rPr>
      </w:pPr>
      <w:r w:rsidRPr="00BC1F25">
        <w:rPr>
          <w:rFonts w:asciiTheme="minorHAnsi" w:eastAsiaTheme="minorHAnsi" w:hAnsiTheme="minorHAnsi" w:cstheme="minorHAnsi"/>
          <w:sz w:val="22"/>
          <w:szCs w:val="22"/>
          <w:lang w:eastAsia="en-US"/>
        </w:rPr>
        <w:t>System bankowości elektronicznej może posiadać postać dedykowanej aplikacji instalowanej na sprzęcie komputerowym Zamawiającego lub być udostępniony przez przeglądarkę internetową.</w:t>
      </w:r>
    </w:p>
    <w:p w14:paraId="6A1225DF" w14:textId="77777777" w:rsidR="00EF50BB" w:rsidRPr="00BC1F25" w:rsidRDefault="00EF50BB" w:rsidP="009045FD">
      <w:pPr>
        <w:pStyle w:val="Tekstpodstawowy32"/>
        <w:widowControl/>
        <w:numPr>
          <w:ilvl w:val="0"/>
          <w:numId w:val="11"/>
        </w:numPr>
        <w:spacing w:line="360" w:lineRule="auto"/>
        <w:ind w:left="357" w:hanging="357"/>
        <w:contextualSpacing/>
        <w:rPr>
          <w:rFonts w:asciiTheme="minorHAnsi" w:eastAsiaTheme="minorHAnsi" w:hAnsiTheme="minorHAnsi" w:cstheme="minorHAnsi"/>
          <w:sz w:val="22"/>
          <w:szCs w:val="22"/>
          <w:lang w:eastAsia="en-US"/>
        </w:rPr>
      </w:pPr>
      <w:r w:rsidRPr="00BC1F25">
        <w:rPr>
          <w:rFonts w:asciiTheme="minorHAnsi" w:eastAsiaTheme="minorHAnsi" w:hAnsiTheme="minorHAnsi" w:cstheme="minorHAnsi"/>
          <w:sz w:val="22"/>
          <w:szCs w:val="22"/>
          <w:lang w:eastAsia="en-US"/>
        </w:rPr>
        <w:t xml:space="preserve">Wykonawca bezpłatnie przeszkoli osoby wskazane przez Zamawiającego w zakresie obsługi systemu bankowości elektronicznej oraz udzieli im wsparcia telefonicznego lub poprzez pocztę elektroniczną. </w:t>
      </w:r>
    </w:p>
    <w:p w14:paraId="5543DDA3" w14:textId="77777777" w:rsidR="00EF50BB" w:rsidRPr="00BC1F25" w:rsidRDefault="00EF50BB" w:rsidP="009045FD">
      <w:pPr>
        <w:pStyle w:val="Tekstpodstawowy32"/>
        <w:widowControl/>
        <w:numPr>
          <w:ilvl w:val="0"/>
          <w:numId w:val="11"/>
        </w:numPr>
        <w:spacing w:line="360" w:lineRule="auto"/>
        <w:ind w:left="357" w:hanging="357"/>
        <w:contextualSpacing/>
        <w:rPr>
          <w:rFonts w:asciiTheme="minorHAnsi" w:eastAsiaTheme="minorHAnsi" w:hAnsiTheme="minorHAnsi" w:cstheme="minorHAnsi"/>
          <w:sz w:val="22"/>
          <w:szCs w:val="22"/>
          <w:lang w:eastAsia="en-US"/>
        </w:rPr>
      </w:pPr>
      <w:r w:rsidRPr="00BC1F25">
        <w:rPr>
          <w:rFonts w:asciiTheme="minorHAnsi" w:eastAsiaTheme="minorHAnsi" w:hAnsiTheme="minorHAnsi" w:cstheme="minorHAnsi"/>
          <w:sz w:val="22"/>
          <w:szCs w:val="22"/>
          <w:lang w:eastAsia="en-US"/>
        </w:rPr>
        <w:t>W przypadku gdy system bankowości elektronicznej został zainstalowany na sprzęcie Zamawiającego, Wykonawca zapewni usługi serwisowe systemu bankowości elektronicznej oraz usługi asysty technicznej bezpośrednio w miejscach pracy systemu przez cały okres trwania umowy. Właściwie przygotowany pracownik Wykonawcy będzie zobowiązany do rozpoczęcia świadczenia usługi asysty technicznej niezwłocznie, jednakże nie później niż w ciągu 4 godzin od przyjęcia zgłoszenia o konieczności jej udzielenia.</w:t>
      </w:r>
    </w:p>
    <w:p w14:paraId="279A9932" w14:textId="77777777" w:rsidR="00EF50BB" w:rsidRPr="00BC1F25" w:rsidRDefault="00EF50BB" w:rsidP="009045FD">
      <w:pPr>
        <w:pStyle w:val="Tekstpodstawowy32"/>
        <w:widowControl/>
        <w:numPr>
          <w:ilvl w:val="0"/>
          <w:numId w:val="11"/>
        </w:numPr>
        <w:spacing w:line="360" w:lineRule="auto"/>
        <w:contextualSpacing/>
        <w:rPr>
          <w:rFonts w:asciiTheme="minorHAnsi" w:eastAsiaTheme="minorHAnsi" w:hAnsiTheme="minorHAnsi" w:cstheme="minorHAnsi"/>
          <w:sz w:val="22"/>
          <w:szCs w:val="22"/>
          <w:lang w:eastAsia="en-US"/>
        </w:rPr>
      </w:pPr>
      <w:r w:rsidRPr="00BC1F25">
        <w:rPr>
          <w:rFonts w:asciiTheme="minorHAnsi" w:eastAsiaTheme="minorHAnsi" w:hAnsiTheme="minorHAnsi" w:cstheme="minorHAnsi"/>
          <w:sz w:val="22"/>
          <w:szCs w:val="22"/>
          <w:lang w:eastAsia="en-US"/>
        </w:rPr>
        <w:t>W przypadku niewywiązania się Wykonawcy z postanowień ust. 4 Wykonawca poniesie koszty wykonania usługi przez firmę zewnętrzną.</w:t>
      </w:r>
    </w:p>
    <w:p w14:paraId="70F3EAFA" w14:textId="77777777" w:rsidR="00EF50BB" w:rsidRPr="00BC1F25" w:rsidRDefault="00EF50BB" w:rsidP="009045FD">
      <w:pPr>
        <w:pStyle w:val="Tekstpodstawowy32"/>
        <w:widowControl/>
        <w:numPr>
          <w:ilvl w:val="0"/>
          <w:numId w:val="11"/>
        </w:numPr>
        <w:spacing w:line="360" w:lineRule="auto"/>
        <w:ind w:left="357" w:hanging="357"/>
        <w:contextualSpacing/>
        <w:rPr>
          <w:rFonts w:asciiTheme="minorHAnsi" w:eastAsiaTheme="minorHAnsi" w:hAnsiTheme="minorHAnsi" w:cstheme="minorHAnsi"/>
          <w:sz w:val="22"/>
          <w:szCs w:val="22"/>
          <w:lang w:eastAsia="en-US"/>
        </w:rPr>
      </w:pPr>
      <w:r w:rsidRPr="00BC1F25">
        <w:rPr>
          <w:rFonts w:asciiTheme="minorHAnsi" w:eastAsiaTheme="minorHAnsi" w:hAnsiTheme="minorHAnsi" w:cstheme="minorHAnsi"/>
          <w:sz w:val="22"/>
          <w:szCs w:val="22"/>
          <w:lang w:eastAsia="en-US"/>
        </w:rPr>
        <w:t>Zamawiający zobowiązuje się zabezpieczyć urządzenia pracujące dla systemu bankowości elektronicznej, hasła i klucze elektroniczne przed dostępem osób nieupoważnionych.</w:t>
      </w:r>
    </w:p>
    <w:p w14:paraId="588A7487" w14:textId="77777777" w:rsidR="00EF50BB" w:rsidRPr="00BC1F25" w:rsidRDefault="00EF50BB" w:rsidP="009045FD">
      <w:pPr>
        <w:pStyle w:val="Tekstpodstawowy32"/>
        <w:widowControl/>
        <w:numPr>
          <w:ilvl w:val="0"/>
          <w:numId w:val="11"/>
        </w:numPr>
        <w:spacing w:line="360" w:lineRule="auto"/>
        <w:ind w:left="357" w:hanging="357"/>
        <w:contextualSpacing/>
        <w:rPr>
          <w:rFonts w:asciiTheme="minorHAnsi" w:eastAsiaTheme="minorHAnsi" w:hAnsiTheme="minorHAnsi" w:cstheme="minorHAnsi"/>
          <w:sz w:val="22"/>
          <w:szCs w:val="22"/>
          <w:lang w:eastAsia="en-US"/>
        </w:rPr>
      </w:pPr>
      <w:r w:rsidRPr="00BC1F25">
        <w:rPr>
          <w:rFonts w:asciiTheme="minorHAnsi" w:eastAsiaTheme="minorHAnsi" w:hAnsiTheme="minorHAnsi" w:cstheme="minorHAnsi"/>
          <w:sz w:val="22"/>
          <w:szCs w:val="22"/>
          <w:lang w:eastAsia="en-US"/>
        </w:rPr>
        <w:t>Wykonawca nie pobiera opłat i prowizji od świadczenia usług bankowości elektronicznej.</w:t>
      </w:r>
    </w:p>
    <w:p w14:paraId="52A534AF" w14:textId="77777777" w:rsidR="00EF50BB" w:rsidRPr="00BC1F25" w:rsidRDefault="00EF50BB" w:rsidP="009045FD">
      <w:pPr>
        <w:pStyle w:val="Tekstpodstawowy32"/>
        <w:widowControl/>
        <w:numPr>
          <w:ilvl w:val="0"/>
          <w:numId w:val="11"/>
        </w:numPr>
        <w:spacing w:line="360" w:lineRule="auto"/>
        <w:ind w:left="357" w:hanging="357"/>
        <w:contextualSpacing/>
        <w:rPr>
          <w:rFonts w:asciiTheme="minorHAnsi" w:eastAsiaTheme="minorHAnsi" w:hAnsiTheme="minorHAnsi" w:cstheme="minorHAnsi"/>
          <w:sz w:val="22"/>
          <w:szCs w:val="22"/>
          <w:lang w:eastAsia="en-US"/>
        </w:rPr>
      </w:pPr>
      <w:r w:rsidRPr="00BC1F25">
        <w:rPr>
          <w:rFonts w:asciiTheme="minorHAnsi" w:eastAsiaTheme="minorHAnsi" w:hAnsiTheme="minorHAnsi" w:cstheme="minorHAnsi"/>
          <w:sz w:val="22"/>
          <w:szCs w:val="22"/>
          <w:lang w:eastAsia="en-US"/>
        </w:rPr>
        <w:t>Wykonawca zobowiązuje się - na wniosek Zamawiającego- w okresie trwania umowy bezpłatnie zainstalować  system bankowości elektronicznej na kolejnych stanowiskach i przeszkolić osoby wskazane przez Zamawiającego w zakresie jego obsługi.</w:t>
      </w:r>
    </w:p>
    <w:p w14:paraId="26E30F04" w14:textId="77777777" w:rsidR="00EF50BB" w:rsidRPr="00BC1F25" w:rsidRDefault="00EF50BB" w:rsidP="009045FD">
      <w:pPr>
        <w:spacing w:line="360" w:lineRule="auto"/>
        <w:contextualSpacing/>
        <w:jc w:val="center"/>
        <w:rPr>
          <w:rFonts w:asciiTheme="minorHAnsi" w:eastAsiaTheme="minorHAnsi" w:hAnsiTheme="minorHAnsi" w:cstheme="minorHAnsi"/>
          <w:sz w:val="22"/>
          <w:szCs w:val="22"/>
          <w:lang w:eastAsia="en-US"/>
        </w:rPr>
      </w:pPr>
    </w:p>
    <w:p w14:paraId="6FC3E670" w14:textId="77777777" w:rsidR="00EF50BB" w:rsidRPr="00BC1F25" w:rsidRDefault="00EF50BB" w:rsidP="009045FD">
      <w:pPr>
        <w:spacing w:line="360" w:lineRule="auto"/>
        <w:contextualSpacing/>
        <w:jc w:val="center"/>
        <w:rPr>
          <w:rFonts w:asciiTheme="minorHAnsi" w:hAnsiTheme="minorHAnsi" w:cstheme="minorHAnsi"/>
          <w:b/>
          <w:sz w:val="22"/>
          <w:szCs w:val="22"/>
        </w:rPr>
      </w:pPr>
      <w:r w:rsidRPr="00BC1F25">
        <w:rPr>
          <w:rFonts w:asciiTheme="minorHAnsi" w:hAnsiTheme="minorHAnsi" w:cstheme="minorHAnsi"/>
          <w:b/>
          <w:sz w:val="22"/>
          <w:szCs w:val="22"/>
        </w:rPr>
        <w:t>§ 7</w:t>
      </w:r>
    </w:p>
    <w:p w14:paraId="496C5CA9" w14:textId="77777777" w:rsidR="00EF50BB" w:rsidRPr="00BC1F25" w:rsidRDefault="00EF50BB" w:rsidP="009045FD">
      <w:pPr>
        <w:spacing w:line="360" w:lineRule="auto"/>
        <w:contextualSpacing/>
        <w:jc w:val="center"/>
        <w:rPr>
          <w:rFonts w:asciiTheme="minorHAnsi" w:hAnsiTheme="minorHAnsi" w:cstheme="minorHAnsi"/>
          <w:b/>
          <w:sz w:val="22"/>
          <w:szCs w:val="22"/>
        </w:rPr>
      </w:pPr>
      <w:r w:rsidRPr="00BC1F25">
        <w:rPr>
          <w:rFonts w:asciiTheme="minorHAnsi" w:hAnsiTheme="minorHAnsi" w:cstheme="minorHAnsi"/>
          <w:b/>
          <w:sz w:val="22"/>
          <w:szCs w:val="22"/>
        </w:rPr>
        <w:t>Lokata</w:t>
      </w:r>
    </w:p>
    <w:p w14:paraId="5D2B908A" w14:textId="77777777" w:rsidR="00EF50BB" w:rsidRPr="00BC1F25" w:rsidRDefault="00EF50BB" w:rsidP="009045FD">
      <w:pPr>
        <w:pStyle w:val="Akapitzlist"/>
        <w:numPr>
          <w:ilvl w:val="0"/>
          <w:numId w:val="14"/>
        </w:numPr>
        <w:spacing w:after="0" w:line="360" w:lineRule="auto"/>
        <w:jc w:val="both"/>
        <w:rPr>
          <w:rFonts w:asciiTheme="minorHAnsi" w:hAnsiTheme="minorHAnsi" w:cstheme="minorHAnsi"/>
        </w:rPr>
      </w:pPr>
      <w:r w:rsidRPr="00BC1F25">
        <w:rPr>
          <w:rFonts w:asciiTheme="minorHAnsi" w:eastAsiaTheme="minorHAnsi" w:hAnsiTheme="minorHAnsi" w:cstheme="minorHAnsi"/>
        </w:rPr>
        <w:t xml:space="preserve">Środki zgromadzone na lokacie terminowej podlegają oprocentowaniu według stawki WIBID 3M ustalonej w dniu założenia lokaty </w:t>
      </w:r>
      <w:r w:rsidRPr="00BC1F25">
        <w:rPr>
          <w:rFonts w:asciiTheme="minorHAnsi" w:hAnsiTheme="minorHAnsi" w:cstheme="minorHAnsi"/>
        </w:rPr>
        <w:t xml:space="preserve">oraz marży Wykonawcy w wysokości ___ % </w:t>
      </w:r>
      <w:proofErr w:type="spellStart"/>
      <w:r w:rsidRPr="00BC1F25">
        <w:rPr>
          <w:rFonts w:asciiTheme="minorHAnsi" w:hAnsiTheme="minorHAnsi" w:cstheme="minorHAnsi"/>
        </w:rPr>
        <w:t>p.a</w:t>
      </w:r>
      <w:proofErr w:type="spellEnd"/>
      <w:r w:rsidRPr="00BC1F25">
        <w:rPr>
          <w:rFonts w:asciiTheme="minorHAnsi" w:hAnsiTheme="minorHAnsi" w:cstheme="minorHAnsi"/>
        </w:rPr>
        <w:t>.(*</w:t>
      </w:r>
      <w:r w:rsidRPr="00BC1F25">
        <w:rPr>
          <w:rFonts w:asciiTheme="minorHAnsi" w:hAnsiTheme="minorHAnsi" w:cstheme="minorHAnsi"/>
          <w:i/>
        </w:rPr>
        <w:t>zgodnie z ofertą Wykonawcy</w:t>
      </w:r>
      <w:r w:rsidRPr="00BC1F25">
        <w:rPr>
          <w:rFonts w:asciiTheme="minorHAnsi" w:hAnsiTheme="minorHAnsi" w:cstheme="minorHAnsi"/>
        </w:rPr>
        <w:t>).</w:t>
      </w:r>
    </w:p>
    <w:p w14:paraId="6B54F378" w14:textId="77777777" w:rsidR="00EF50BB" w:rsidRPr="00BC1F25" w:rsidRDefault="00EF50BB" w:rsidP="009045FD">
      <w:pPr>
        <w:pStyle w:val="Akapitzlist"/>
        <w:numPr>
          <w:ilvl w:val="0"/>
          <w:numId w:val="14"/>
        </w:numPr>
        <w:spacing w:after="0" w:line="360" w:lineRule="auto"/>
        <w:jc w:val="both"/>
        <w:rPr>
          <w:rFonts w:asciiTheme="minorHAnsi" w:hAnsiTheme="minorHAnsi" w:cstheme="minorHAnsi"/>
        </w:rPr>
      </w:pPr>
      <w:r w:rsidRPr="00BC1F25">
        <w:rPr>
          <w:rFonts w:asciiTheme="minorHAnsi" w:hAnsiTheme="minorHAnsi" w:cstheme="minorHAnsi"/>
        </w:rPr>
        <w:t>Do obliczenia należnych odsetek przyjmuje się, że rok liczy 365 dni.</w:t>
      </w:r>
    </w:p>
    <w:p w14:paraId="350D2DAB" w14:textId="77777777" w:rsidR="00EF50BB" w:rsidRPr="00BC1F25" w:rsidRDefault="00EF50BB" w:rsidP="009045FD">
      <w:pPr>
        <w:pStyle w:val="Akapitzlist"/>
        <w:numPr>
          <w:ilvl w:val="0"/>
          <w:numId w:val="14"/>
        </w:numPr>
        <w:spacing w:after="0" w:line="360" w:lineRule="auto"/>
        <w:jc w:val="both"/>
        <w:rPr>
          <w:rFonts w:asciiTheme="minorHAnsi" w:hAnsiTheme="minorHAnsi" w:cstheme="minorHAnsi"/>
        </w:rPr>
      </w:pPr>
      <w:r w:rsidRPr="00BC1F25">
        <w:rPr>
          <w:rFonts w:asciiTheme="minorHAnsi" w:hAnsiTheme="minorHAnsi" w:cstheme="minorHAnsi"/>
        </w:rPr>
        <w:t>Odsetki od środków na lokacie terminowej podlegają miesięcznej kapitalizacji, tj. na koniec każdego miesiąca. Dopisanie odsetek do salda następuje na dzień likwidacji lokaty.</w:t>
      </w:r>
    </w:p>
    <w:p w14:paraId="559DC253" w14:textId="77777777" w:rsidR="00EF50BB" w:rsidRPr="00BC1F25" w:rsidRDefault="00EF50BB" w:rsidP="009045FD">
      <w:pPr>
        <w:spacing w:line="360" w:lineRule="auto"/>
        <w:contextualSpacing/>
        <w:rPr>
          <w:rFonts w:asciiTheme="minorHAnsi" w:hAnsiTheme="minorHAnsi" w:cstheme="minorHAnsi"/>
          <w:b/>
          <w:color w:val="FF0000"/>
          <w:sz w:val="22"/>
          <w:szCs w:val="22"/>
        </w:rPr>
      </w:pPr>
    </w:p>
    <w:p w14:paraId="2034D5C0" w14:textId="77777777" w:rsidR="009045FD" w:rsidRPr="00BC1F25" w:rsidRDefault="009045FD" w:rsidP="009045FD">
      <w:pPr>
        <w:spacing w:line="360" w:lineRule="auto"/>
        <w:contextualSpacing/>
        <w:jc w:val="center"/>
        <w:rPr>
          <w:rFonts w:asciiTheme="minorHAnsi" w:hAnsiTheme="minorHAnsi" w:cstheme="minorHAnsi"/>
          <w:b/>
          <w:sz w:val="22"/>
          <w:szCs w:val="22"/>
        </w:rPr>
      </w:pPr>
    </w:p>
    <w:p w14:paraId="25F8FA4C" w14:textId="77777777" w:rsidR="009045FD" w:rsidRPr="00BC1F25" w:rsidRDefault="009045FD" w:rsidP="009045FD">
      <w:pPr>
        <w:spacing w:line="360" w:lineRule="auto"/>
        <w:contextualSpacing/>
        <w:jc w:val="center"/>
        <w:rPr>
          <w:rFonts w:asciiTheme="minorHAnsi" w:hAnsiTheme="minorHAnsi" w:cstheme="minorHAnsi"/>
          <w:b/>
          <w:sz w:val="22"/>
          <w:szCs w:val="22"/>
        </w:rPr>
      </w:pPr>
    </w:p>
    <w:p w14:paraId="5BA6FD64" w14:textId="77777777" w:rsidR="009045FD" w:rsidRPr="00BC1F25" w:rsidRDefault="009045FD" w:rsidP="009045FD">
      <w:pPr>
        <w:spacing w:line="360" w:lineRule="auto"/>
        <w:contextualSpacing/>
        <w:jc w:val="center"/>
        <w:rPr>
          <w:rFonts w:asciiTheme="minorHAnsi" w:hAnsiTheme="minorHAnsi" w:cstheme="minorHAnsi"/>
          <w:b/>
          <w:sz w:val="22"/>
          <w:szCs w:val="22"/>
        </w:rPr>
      </w:pPr>
    </w:p>
    <w:p w14:paraId="3053BF9E" w14:textId="77777777" w:rsidR="00EF50BB" w:rsidRPr="00BC1F25" w:rsidRDefault="00EF50BB" w:rsidP="009045FD">
      <w:pPr>
        <w:spacing w:line="360" w:lineRule="auto"/>
        <w:contextualSpacing/>
        <w:jc w:val="center"/>
        <w:rPr>
          <w:rFonts w:asciiTheme="minorHAnsi" w:hAnsiTheme="minorHAnsi" w:cstheme="minorHAnsi"/>
          <w:b/>
          <w:sz w:val="22"/>
          <w:szCs w:val="22"/>
        </w:rPr>
      </w:pPr>
      <w:r w:rsidRPr="00BC1F25">
        <w:rPr>
          <w:rFonts w:asciiTheme="minorHAnsi" w:hAnsiTheme="minorHAnsi" w:cstheme="minorHAnsi"/>
          <w:b/>
          <w:sz w:val="22"/>
          <w:szCs w:val="22"/>
        </w:rPr>
        <w:t>§ 8</w:t>
      </w:r>
    </w:p>
    <w:p w14:paraId="17EAE585" w14:textId="77777777" w:rsidR="00EF50BB" w:rsidRPr="00BC1F25" w:rsidRDefault="00EF50BB" w:rsidP="009045FD">
      <w:pPr>
        <w:spacing w:line="360" w:lineRule="auto"/>
        <w:contextualSpacing/>
        <w:jc w:val="center"/>
        <w:rPr>
          <w:rFonts w:asciiTheme="minorHAnsi" w:hAnsiTheme="minorHAnsi" w:cstheme="minorHAnsi"/>
          <w:b/>
          <w:sz w:val="22"/>
          <w:szCs w:val="22"/>
        </w:rPr>
      </w:pPr>
      <w:r w:rsidRPr="00BC1F25">
        <w:rPr>
          <w:rFonts w:asciiTheme="minorHAnsi" w:hAnsiTheme="minorHAnsi" w:cstheme="minorHAnsi"/>
          <w:b/>
          <w:sz w:val="22"/>
          <w:szCs w:val="22"/>
        </w:rPr>
        <w:t>Wynagrodzenie</w:t>
      </w:r>
    </w:p>
    <w:p w14:paraId="2973DFFB" w14:textId="77777777" w:rsidR="00EF50BB" w:rsidRPr="00BC1F25" w:rsidRDefault="00EF50BB" w:rsidP="009045FD">
      <w:pPr>
        <w:pStyle w:val="Akapitzlist"/>
        <w:numPr>
          <w:ilvl w:val="0"/>
          <w:numId w:val="6"/>
        </w:numPr>
        <w:spacing w:after="0" w:line="360" w:lineRule="auto"/>
        <w:jc w:val="both"/>
        <w:rPr>
          <w:rFonts w:asciiTheme="minorHAnsi" w:hAnsiTheme="minorHAnsi" w:cstheme="minorHAnsi"/>
        </w:rPr>
      </w:pPr>
      <w:r w:rsidRPr="00BC1F25">
        <w:rPr>
          <w:rFonts w:asciiTheme="minorHAnsi" w:hAnsiTheme="minorHAnsi" w:cstheme="minorHAnsi"/>
        </w:rPr>
        <w:t>Za czynności, o których mowa w § 1 ust. 2 pkt 1-9Wykonawca pobiera stałą opłatę kwartalną wysokości ____ zł (*</w:t>
      </w:r>
      <w:r w:rsidRPr="00BC1F25">
        <w:rPr>
          <w:rFonts w:asciiTheme="minorHAnsi" w:hAnsiTheme="minorHAnsi" w:cstheme="minorHAnsi"/>
          <w:i/>
        </w:rPr>
        <w:t>zgodnie z ofertą Wykonawcy</w:t>
      </w:r>
      <w:r w:rsidRPr="00BC1F25">
        <w:rPr>
          <w:rFonts w:asciiTheme="minorHAnsi" w:hAnsiTheme="minorHAnsi" w:cstheme="minorHAnsi"/>
        </w:rPr>
        <w:t>).</w:t>
      </w:r>
    </w:p>
    <w:p w14:paraId="5D6470A8" w14:textId="77777777" w:rsidR="00EF50BB" w:rsidRPr="00BC1F25" w:rsidRDefault="00EF50BB" w:rsidP="009045FD">
      <w:pPr>
        <w:pStyle w:val="Akapitzlist"/>
        <w:numPr>
          <w:ilvl w:val="0"/>
          <w:numId w:val="6"/>
        </w:numPr>
        <w:spacing w:after="0" w:line="360" w:lineRule="auto"/>
        <w:jc w:val="both"/>
        <w:rPr>
          <w:rFonts w:asciiTheme="minorHAnsi" w:hAnsiTheme="minorHAnsi" w:cstheme="minorHAnsi"/>
        </w:rPr>
      </w:pPr>
      <w:r w:rsidRPr="00BC1F25">
        <w:rPr>
          <w:rFonts w:asciiTheme="minorHAnsi" w:hAnsiTheme="minorHAnsi" w:cstheme="minorHAnsi"/>
        </w:rPr>
        <w:t>Ilość operacji (w tym liczby przelewów), liczba jednostek korzystających z obsługi bankowej, liczba osób mających dostęp do systemu bankowości elektronicznej, jak również pozostałe usługi składające się na świadczenie obsługi bankowej nie mają wpływu na wysokość opłaty kwartalnej.</w:t>
      </w:r>
    </w:p>
    <w:p w14:paraId="7142BA04" w14:textId="77777777" w:rsidR="00EF50BB" w:rsidRPr="00BC1F25" w:rsidRDefault="00EF50BB" w:rsidP="009045FD">
      <w:pPr>
        <w:pStyle w:val="Nagwek5"/>
        <w:widowControl w:val="0"/>
        <w:tabs>
          <w:tab w:val="left" w:pos="0"/>
          <w:tab w:val="left" w:pos="708"/>
        </w:tabs>
        <w:autoSpaceDE w:val="0"/>
        <w:spacing w:before="0" w:after="0" w:line="360" w:lineRule="auto"/>
        <w:ind w:left="0" w:right="70" w:firstLine="0"/>
        <w:contextualSpacing/>
        <w:jc w:val="center"/>
        <w:rPr>
          <w:rFonts w:asciiTheme="minorHAnsi" w:hAnsiTheme="minorHAnsi" w:cstheme="minorHAnsi"/>
          <w:bCs w:val="0"/>
          <w:i w:val="0"/>
          <w:sz w:val="22"/>
          <w:szCs w:val="22"/>
        </w:rPr>
      </w:pPr>
      <w:r w:rsidRPr="00BC1F25">
        <w:rPr>
          <w:rFonts w:asciiTheme="minorHAnsi" w:hAnsiTheme="minorHAnsi" w:cstheme="minorHAnsi"/>
          <w:bCs w:val="0"/>
          <w:i w:val="0"/>
          <w:sz w:val="22"/>
          <w:szCs w:val="22"/>
        </w:rPr>
        <w:t>§9</w:t>
      </w:r>
    </w:p>
    <w:p w14:paraId="27E71541" w14:textId="77777777" w:rsidR="00E5031B" w:rsidRPr="00BC1F25" w:rsidRDefault="00E5031B" w:rsidP="009045FD">
      <w:pPr>
        <w:spacing w:line="360" w:lineRule="auto"/>
        <w:ind w:left="2124" w:firstLine="708"/>
        <w:contextualSpacing/>
        <w:rPr>
          <w:rFonts w:asciiTheme="minorHAnsi" w:hAnsiTheme="minorHAnsi" w:cstheme="minorHAnsi"/>
          <w:b/>
          <w:bCs/>
          <w:sz w:val="22"/>
          <w:szCs w:val="22"/>
        </w:rPr>
      </w:pPr>
      <w:r w:rsidRPr="00BC1F25">
        <w:rPr>
          <w:rFonts w:asciiTheme="minorHAnsi" w:hAnsiTheme="minorHAnsi" w:cstheme="minorHAnsi"/>
          <w:b/>
          <w:bCs/>
          <w:sz w:val="22"/>
          <w:szCs w:val="22"/>
        </w:rPr>
        <w:t xml:space="preserve">Zatrudnienie na umowę o pracę </w:t>
      </w:r>
    </w:p>
    <w:p w14:paraId="6727245F" w14:textId="77777777" w:rsidR="00E5031B" w:rsidRPr="00BC1F25" w:rsidRDefault="00E5031B" w:rsidP="009045FD">
      <w:pPr>
        <w:pStyle w:val="Akapitzlist"/>
        <w:numPr>
          <w:ilvl w:val="0"/>
          <w:numId w:val="15"/>
        </w:numPr>
        <w:spacing w:after="0" w:line="360" w:lineRule="auto"/>
        <w:ind w:left="426" w:hanging="426"/>
        <w:jc w:val="both"/>
        <w:rPr>
          <w:rFonts w:asciiTheme="minorHAnsi" w:hAnsiTheme="minorHAnsi" w:cstheme="minorHAnsi"/>
        </w:rPr>
      </w:pPr>
      <w:r w:rsidRPr="00BC1F25">
        <w:rPr>
          <w:rFonts w:asciiTheme="minorHAnsi" w:hAnsiTheme="minorHAnsi" w:cstheme="minorHAnsi"/>
        </w:rPr>
        <w:t xml:space="preserve">Zamawiający na podstawie art. 95 ust. 1 </w:t>
      </w:r>
      <w:proofErr w:type="spellStart"/>
      <w:r w:rsidRPr="00BC1F25">
        <w:rPr>
          <w:rFonts w:asciiTheme="minorHAnsi" w:hAnsiTheme="minorHAnsi" w:cstheme="minorHAnsi"/>
        </w:rPr>
        <w:t>Pzp</w:t>
      </w:r>
      <w:proofErr w:type="spellEnd"/>
      <w:r w:rsidRPr="00BC1F25">
        <w:rPr>
          <w:rFonts w:asciiTheme="minorHAnsi" w:hAnsiTheme="minorHAnsi" w:cstheme="minorHAnsi"/>
        </w:rPr>
        <w:t xml:space="preserve"> wymaga zatrudnienia przez Wykonawcę lub Podwykonawcę na podstawie umowy o pracę osób wykonujących czynności w zakresie realizacji zamówienia, jeśli wykonanie tych czynności polega na wykonaniu pracy w sposób określony w art. 22 § 1 ustawy z dnia 26 czerwca 1974 r. Kodeks pracy tj. co najmniej 1 osoby - doradcy do stałej współpracy z Zamawiającym, obsługi rachunków bankowych</w:t>
      </w:r>
    </w:p>
    <w:p w14:paraId="63AB2E78" w14:textId="77777777" w:rsidR="00E5031B" w:rsidRPr="00BC1F25" w:rsidRDefault="00E5031B" w:rsidP="009045FD">
      <w:pPr>
        <w:pStyle w:val="Akapitzlist"/>
        <w:numPr>
          <w:ilvl w:val="0"/>
          <w:numId w:val="15"/>
        </w:numPr>
        <w:spacing w:after="0" w:line="360" w:lineRule="auto"/>
        <w:ind w:left="426" w:hanging="426"/>
        <w:jc w:val="both"/>
        <w:rPr>
          <w:rFonts w:asciiTheme="minorHAnsi" w:hAnsiTheme="minorHAnsi" w:cstheme="minorHAnsi"/>
        </w:rPr>
      </w:pPr>
      <w:r w:rsidRPr="00BC1F25">
        <w:rPr>
          <w:rFonts w:asciiTheme="minorHAnsi" w:hAnsiTheme="minorHAnsi" w:cstheme="minorHAnsi"/>
        </w:rPr>
        <w:t xml:space="preserve">Ustalenie wymiaru czasu pracy oraz liczby osób Zamawiający pozostawia w gestii Wykonawcy. </w:t>
      </w:r>
    </w:p>
    <w:p w14:paraId="3922A941" w14:textId="77777777" w:rsidR="00E5031B" w:rsidRPr="00BC1F25" w:rsidRDefault="00E5031B" w:rsidP="009045FD">
      <w:pPr>
        <w:pStyle w:val="Akapitzlist"/>
        <w:numPr>
          <w:ilvl w:val="0"/>
          <w:numId w:val="15"/>
        </w:numPr>
        <w:spacing w:after="0" w:line="360" w:lineRule="auto"/>
        <w:ind w:left="426" w:hanging="426"/>
        <w:jc w:val="both"/>
        <w:rPr>
          <w:rFonts w:asciiTheme="minorHAnsi" w:hAnsiTheme="minorHAnsi" w:cstheme="minorHAnsi"/>
        </w:rPr>
      </w:pPr>
      <w:r w:rsidRPr="00BC1F25">
        <w:rPr>
          <w:rFonts w:asciiTheme="minorHAnsi" w:hAnsiTheme="minorHAnsi" w:cstheme="minorHAnsi"/>
        </w:rPr>
        <w:t>W trakcie realizacji przedmiotu umowy Zamawiający uprawniony jest do wykonywania czynności kontrolnych wobec Wykonawcy odnośnie spełniania przez Wykonawcę bądź Podwykonawcę wymagań określonych w ust. 1. Zamawiający jest upoważniony w szczególności do:</w:t>
      </w:r>
    </w:p>
    <w:p w14:paraId="01C3FF87" w14:textId="77777777" w:rsidR="00E5031B" w:rsidRPr="00BC1F25" w:rsidRDefault="00E5031B" w:rsidP="009045FD">
      <w:pPr>
        <w:pStyle w:val="Akapitzlist"/>
        <w:spacing w:after="0" w:line="360" w:lineRule="auto"/>
        <w:ind w:left="426"/>
        <w:jc w:val="both"/>
        <w:rPr>
          <w:rFonts w:asciiTheme="minorHAnsi" w:hAnsiTheme="minorHAnsi" w:cstheme="minorHAnsi"/>
        </w:rPr>
      </w:pPr>
      <w:r w:rsidRPr="00BC1F25">
        <w:rPr>
          <w:rFonts w:asciiTheme="minorHAnsi" w:hAnsiTheme="minorHAnsi" w:cstheme="minorHAnsi"/>
        </w:rPr>
        <w:t>1)</w:t>
      </w:r>
      <w:r w:rsidRPr="00BC1F25">
        <w:rPr>
          <w:rFonts w:asciiTheme="minorHAnsi" w:hAnsiTheme="minorHAnsi" w:cstheme="minorHAnsi"/>
        </w:rPr>
        <w:tab/>
        <w:t>żądania oświadczeń i dokumentów w zakresie potwierdzenia spełniania ww. wymogów i dokonywania ich oceny,</w:t>
      </w:r>
    </w:p>
    <w:p w14:paraId="572E9A82" w14:textId="77777777" w:rsidR="00E5031B" w:rsidRPr="00BC1F25" w:rsidRDefault="00E5031B" w:rsidP="009045FD">
      <w:pPr>
        <w:pStyle w:val="Akapitzlist"/>
        <w:spacing w:after="0" w:line="360" w:lineRule="auto"/>
        <w:ind w:left="426"/>
        <w:jc w:val="both"/>
        <w:rPr>
          <w:rFonts w:asciiTheme="minorHAnsi" w:hAnsiTheme="minorHAnsi" w:cstheme="minorHAnsi"/>
        </w:rPr>
      </w:pPr>
      <w:r w:rsidRPr="00BC1F25">
        <w:rPr>
          <w:rFonts w:asciiTheme="minorHAnsi" w:hAnsiTheme="minorHAnsi" w:cstheme="minorHAnsi"/>
        </w:rPr>
        <w:t>2)</w:t>
      </w:r>
      <w:r w:rsidRPr="00BC1F25">
        <w:rPr>
          <w:rFonts w:asciiTheme="minorHAnsi" w:hAnsiTheme="minorHAnsi" w:cstheme="minorHAnsi"/>
        </w:rPr>
        <w:tab/>
        <w:t>żądania wyjaśnień w przypadku wątpliwości w zakresie potwierdzenia spełniania ww. wymogów,</w:t>
      </w:r>
    </w:p>
    <w:p w14:paraId="31EA5D79" w14:textId="77777777" w:rsidR="00E5031B" w:rsidRPr="00BC1F25" w:rsidRDefault="00E5031B" w:rsidP="009045FD">
      <w:pPr>
        <w:pStyle w:val="Akapitzlist"/>
        <w:spacing w:after="0" w:line="360" w:lineRule="auto"/>
        <w:ind w:left="426"/>
        <w:jc w:val="both"/>
        <w:rPr>
          <w:rFonts w:asciiTheme="minorHAnsi" w:hAnsiTheme="minorHAnsi" w:cstheme="minorHAnsi"/>
        </w:rPr>
      </w:pPr>
      <w:r w:rsidRPr="00BC1F25">
        <w:rPr>
          <w:rFonts w:asciiTheme="minorHAnsi" w:hAnsiTheme="minorHAnsi" w:cstheme="minorHAnsi"/>
        </w:rPr>
        <w:t>3)</w:t>
      </w:r>
      <w:r w:rsidRPr="00BC1F25">
        <w:rPr>
          <w:rFonts w:asciiTheme="minorHAnsi" w:hAnsiTheme="minorHAnsi" w:cstheme="minorHAnsi"/>
        </w:rPr>
        <w:tab/>
        <w:t xml:space="preserve">przeprowadzania kontroli na miejscu wykonywania świadczenia. </w:t>
      </w:r>
    </w:p>
    <w:p w14:paraId="0710B930" w14:textId="77777777" w:rsidR="00E5031B" w:rsidRPr="00BC1F25" w:rsidRDefault="00E5031B" w:rsidP="009045FD">
      <w:pPr>
        <w:pStyle w:val="Akapitzlist"/>
        <w:numPr>
          <w:ilvl w:val="0"/>
          <w:numId w:val="15"/>
        </w:numPr>
        <w:spacing w:after="0" w:line="360" w:lineRule="auto"/>
        <w:ind w:left="426" w:hanging="426"/>
        <w:jc w:val="both"/>
        <w:rPr>
          <w:rFonts w:asciiTheme="minorHAnsi" w:hAnsiTheme="minorHAnsi" w:cstheme="minorHAnsi"/>
        </w:rPr>
      </w:pPr>
      <w:r w:rsidRPr="00BC1F25">
        <w:rPr>
          <w:rFonts w:asciiTheme="minorHAnsi" w:hAnsiTheme="minorHAnsi" w:cstheme="minorHAnsi"/>
        </w:rPr>
        <w:t>W trakcie realizacji zamówienia na każde wezwanie Zamawiającego w wyznaczonym w tym wezwaniu terminie Wykonawca przedłoży Zamawiającemu wskazane poniżej dowody w celu potwierdzenia spełnienia wymogu zatrudnienia na podstawie umowy o pracę przez Wykonawcę i/lub podwykonawcę osób wykonujących wskazane w ust. 1 czynności w trakcie realizacji zamówienia:</w:t>
      </w:r>
    </w:p>
    <w:p w14:paraId="279D0BD4" w14:textId="77777777" w:rsidR="00E5031B" w:rsidRPr="00BC1F25" w:rsidRDefault="00E5031B" w:rsidP="009045FD">
      <w:pPr>
        <w:pStyle w:val="Akapitzlist"/>
        <w:spacing w:after="0" w:line="360" w:lineRule="auto"/>
        <w:ind w:left="426"/>
        <w:jc w:val="both"/>
        <w:rPr>
          <w:rFonts w:asciiTheme="minorHAnsi" w:hAnsiTheme="minorHAnsi" w:cstheme="minorHAnsi"/>
        </w:rPr>
      </w:pPr>
      <w:r w:rsidRPr="00BC1F25">
        <w:rPr>
          <w:rFonts w:asciiTheme="minorHAnsi" w:hAnsiTheme="minorHAnsi" w:cstheme="minorHAnsi"/>
        </w:rPr>
        <w:t>1)</w:t>
      </w:r>
      <w:r w:rsidRPr="00BC1F25">
        <w:rPr>
          <w:rFonts w:asciiTheme="minorHAnsi" w:hAnsiTheme="minorHAnsi" w:cstheme="minorHAnsi"/>
        </w:rPr>
        <w:tab/>
        <w:t xml:space="preserve">oświadczenie Wykonawcy i/lub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w:t>
      </w:r>
      <w:r w:rsidRPr="00BC1F25">
        <w:rPr>
          <w:rFonts w:asciiTheme="minorHAnsi" w:hAnsiTheme="minorHAnsi" w:cstheme="minorHAnsi"/>
        </w:rPr>
        <w:lastRenderedPageBreak/>
        <w:t>o pracę i wymiaru etatu oraz podpis osoby uprawnionej do złożenia oświadczenia w imieniu Wykonawcy lub Podwykonawcy;</w:t>
      </w:r>
    </w:p>
    <w:p w14:paraId="4EDB8FFE" w14:textId="77777777" w:rsidR="00E5031B" w:rsidRPr="00BC1F25" w:rsidRDefault="00E5031B" w:rsidP="009045FD">
      <w:pPr>
        <w:pStyle w:val="Akapitzlist"/>
        <w:spacing w:after="0" w:line="360" w:lineRule="auto"/>
        <w:ind w:left="426"/>
        <w:jc w:val="both"/>
        <w:rPr>
          <w:rFonts w:asciiTheme="minorHAnsi" w:hAnsiTheme="minorHAnsi" w:cstheme="minorHAnsi"/>
        </w:rPr>
      </w:pPr>
      <w:r w:rsidRPr="00BC1F25">
        <w:rPr>
          <w:rFonts w:asciiTheme="minorHAnsi" w:hAnsiTheme="minorHAnsi" w:cstheme="minorHAnsi"/>
        </w:rPr>
        <w:t>2)</w:t>
      </w:r>
      <w:r w:rsidRPr="00BC1F25">
        <w:rPr>
          <w:rFonts w:asciiTheme="minorHAnsi" w:hAnsiTheme="minorHAnsi" w:cstheme="minorHAnsi"/>
        </w:rPr>
        <w:tab/>
        <w:t xml:space="preserve">poświadczoną za zgodność z oryginałem odpowiednio przez Wykonawcę i/lub Podwykonawcę kopię umowy/umów o pracę osób wykonujących w trakcie realizacji zamówienia czynności, których dotyczy ww. oświadczenie Wykonawcy i/lub Podwykonawcy (wraz z dokumentem regulującym zakres obowiązków, jeżeli został sporządzony). Kopia umowy/umów powinna zostać zanonimizowana w sposób zapewniający ochronę danych osobowych pracowników, tj. bez adresów, nr PESEL pracowników. Imię i nazwisko pracownika nie podlega </w:t>
      </w:r>
      <w:proofErr w:type="spellStart"/>
      <w:r w:rsidRPr="00BC1F25">
        <w:rPr>
          <w:rFonts w:asciiTheme="minorHAnsi" w:hAnsiTheme="minorHAnsi" w:cstheme="minorHAnsi"/>
        </w:rPr>
        <w:t>anonimizacji</w:t>
      </w:r>
      <w:proofErr w:type="spellEnd"/>
      <w:r w:rsidRPr="00BC1F25">
        <w:rPr>
          <w:rFonts w:asciiTheme="minorHAnsi" w:hAnsiTheme="minorHAnsi" w:cstheme="minorHAnsi"/>
        </w:rPr>
        <w:t>. Informacje takie jak: data zawarcia umowy, rodzaj umowy o pracę i wymiar etatu powinny być możliwe do zidentyfikowania;</w:t>
      </w:r>
    </w:p>
    <w:p w14:paraId="582FE428" w14:textId="77777777" w:rsidR="00E5031B" w:rsidRPr="00BC1F25" w:rsidRDefault="00E5031B" w:rsidP="009045FD">
      <w:pPr>
        <w:pStyle w:val="Akapitzlist"/>
        <w:spacing w:after="0" w:line="360" w:lineRule="auto"/>
        <w:ind w:left="426"/>
        <w:jc w:val="both"/>
        <w:rPr>
          <w:rFonts w:asciiTheme="minorHAnsi" w:hAnsiTheme="minorHAnsi" w:cstheme="minorHAnsi"/>
        </w:rPr>
      </w:pPr>
      <w:r w:rsidRPr="00BC1F25">
        <w:rPr>
          <w:rFonts w:asciiTheme="minorHAnsi" w:hAnsiTheme="minorHAnsi" w:cstheme="minorHAnsi"/>
        </w:rPr>
        <w:t>3)</w:t>
      </w:r>
      <w:r w:rsidRPr="00BC1F25">
        <w:rPr>
          <w:rFonts w:asciiTheme="minorHAnsi" w:hAnsiTheme="minorHAnsi" w:cstheme="minorHAnsi"/>
        </w:rPr>
        <w:tab/>
        <w:t>zaświadczenie właściwego oddziału ZUS, potwierdzające opłacanie przez Wykonawcę i/lub Podwykonawcę składek na ubezpieczenia społeczne i zdrowotne z tytułu zatrudnienia na podstawie umów o pracę za ostatni okres rozliczeniowy;</w:t>
      </w:r>
    </w:p>
    <w:p w14:paraId="4050A70D" w14:textId="77777777" w:rsidR="00E5031B" w:rsidRPr="00BC1F25" w:rsidRDefault="00E5031B" w:rsidP="009045FD">
      <w:pPr>
        <w:pStyle w:val="Akapitzlist"/>
        <w:spacing w:after="0" w:line="360" w:lineRule="auto"/>
        <w:ind w:left="426"/>
        <w:jc w:val="both"/>
        <w:rPr>
          <w:rFonts w:asciiTheme="minorHAnsi" w:hAnsiTheme="minorHAnsi" w:cstheme="minorHAnsi"/>
        </w:rPr>
      </w:pPr>
      <w:r w:rsidRPr="00BC1F25">
        <w:rPr>
          <w:rFonts w:asciiTheme="minorHAnsi" w:hAnsiTheme="minorHAnsi" w:cstheme="minorHAnsi"/>
        </w:rPr>
        <w:t>4)</w:t>
      </w:r>
      <w:r w:rsidRPr="00BC1F25">
        <w:rPr>
          <w:rFonts w:asciiTheme="minorHAnsi" w:hAnsiTheme="minorHAnsi" w:cstheme="minorHAnsi"/>
        </w:rPr>
        <w:tab/>
        <w:t xml:space="preserve">poświadczoną za zgodność z oryginałem odpowiednio przez Wykonawcę lub/i Podwykonawcę kopię dowodu potwierdzającego zgłoszenie pracownika przez pracodawcę do ubezpieczeń, zanonimizowaną w sposób zapewniający ochronę danych osobowych pracowników. Imię i nazwisko pracownika nie podlega </w:t>
      </w:r>
      <w:proofErr w:type="spellStart"/>
      <w:r w:rsidRPr="00BC1F25">
        <w:rPr>
          <w:rFonts w:asciiTheme="minorHAnsi" w:hAnsiTheme="minorHAnsi" w:cstheme="minorHAnsi"/>
        </w:rPr>
        <w:t>anonimizacji</w:t>
      </w:r>
      <w:proofErr w:type="spellEnd"/>
      <w:r w:rsidRPr="00BC1F25">
        <w:rPr>
          <w:rFonts w:asciiTheme="minorHAnsi" w:hAnsiTheme="minorHAnsi" w:cstheme="minorHAnsi"/>
        </w:rPr>
        <w:t>.</w:t>
      </w:r>
    </w:p>
    <w:p w14:paraId="7125735D" w14:textId="77777777" w:rsidR="00E5031B" w:rsidRPr="00BC1F25" w:rsidRDefault="00E5031B" w:rsidP="009045FD">
      <w:pPr>
        <w:pStyle w:val="Akapitzlist"/>
        <w:numPr>
          <w:ilvl w:val="0"/>
          <w:numId w:val="15"/>
        </w:numPr>
        <w:spacing w:after="0" w:line="360" w:lineRule="auto"/>
        <w:ind w:left="426" w:hanging="426"/>
        <w:jc w:val="both"/>
        <w:rPr>
          <w:rFonts w:asciiTheme="minorHAnsi" w:hAnsiTheme="minorHAnsi" w:cstheme="minorHAnsi"/>
        </w:rPr>
      </w:pPr>
      <w:r w:rsidRPr="00BC1F25">
        <w:rPr>
          <w:rFonts w:asciiTheme="minorHAnsi" w:hAnsiTheme="minorHAnsi" w:cstheme="minorHAnsi"/>
        </w:rPr>
        <w:t>Z tytułu niespełnienia przez Wykonawcę lub Podwykonawcę wymogu zatrudnienia na podstawie umowy o pracę osób wykonujących wskazane w pkt 1 czynności, Zamawiający przewiduje sankcję w postaci obowiązku zapłaty przez Wykonawcę kary umownej w wysokości 100 zł za każdy stwierdzony przypadek naruszenia postanowień niniejszego paragrafu. Niezłożenie przez Wykonawcę w wyznaczonym przez Zamawiającego terminie żądanych przez Zamawiającego oświadczeń lub dokumentów w celu potwierdzenia spełnienia przez Wykonawcę wymogu zatrudnienia na podstawie umowy o pracę traktowane będzie jako niespełnienie przez Wykonawcę lub Podwykonawcę wymogu zatrudnienia na podstawie umowy o pracę osób wykonujących wskazane w punkcie 1 czynności.</w:t>
      </w:r>
    </w:p>
    <w:p w14:paraId="44C7A83A" w14:textId="77777777" w:rsidR="00E5031B" w:rsidRPr="00BC1F25" w:rsidRDefault="00E5031B" w:rsidP="009045FD">
      <w:pPr>
        <w:pStyle w:val="Akapitzlist"/>
        <w:numPr>
          <w:ilvl w:val="0"/>
          <w:numId w:val="15"/>
        </w:numPr>
        <w:spacing w:after="0" w:line="360" w:lineRule="auto"/>
        <w:ind w:left="426" w:hanging="426"/>
        <w:jc w:val="both"/>
        <w:rPr>
          <w:rFonts w:asciiTheme="minorHAnsi" w:hAnsiTheme="minorHAnsi" w:cstheme="minorHAnsi"/>
        </w:rPr>
      </w:pPr>
      <w:r w:rsidRPr="00BC1F25">
        <w:rPr>
          <w:rFonts w:asciiTheme="minorHAnsi" w:hAnsiTheme="minorHAnsi" w:cstheme="minorHAnsi"/>
        </w:rPr>
        <w:t>W przypadku powzięcia przez Zamawiającego wątpliwości co do przestrzegania prawa pracy przez Wykonawcę lub Podwykonawcę, Zamawiający może zwrócić się o przeprowadzenie kontroli przez Państwową Inspekcję Pracy.</w:t>
      </w:r>
    </w:p>
    <w:p w14:paraId="3A8D9336" w14:textId="77777777" w:rsidR="00E5031B" w:rsidRPr="00BC1F25" w:rsidRDefault="00E5031B" w:rsidP="009045FD">
      <w:pPr>
        <w:spacing w:line="360" w:lineRule="auto"/>
        <w:contextualSpacing/>
        <w:rPr>
          <w:rFonts w:asciiTheme="minorHAnsi" w:hAnsiTheme="minorHAnsi" w:cstheme="minorHAnsi"/>
          <w:sz w:val="22"/>
          <w:szCs w:val="22"/>
        </w:rPr>
      </w:pPr>
    </w:p>
    <w:p w14:paraId="645545CC" w14:textId="77777777" w:rsidR="00E5031B" w:rsidRPr="00BC1F25" w:rsidRDefault="00E5031B" w:rsidP="009045FD">
      <w:pPr>
        <w:spacing w:line="360" w:lineRule="auto"/>
        <w:contextualSpacing/>
        <w:jc w:val="center"/>
        <w:rPr>
          <w:rFonts w:asciiTheme="minorHAnsi" w:hAnsiTheme="minorHAnsi" w:cstheme="minorHAnsi"/>
          <w:b/>
          <w:bCs/>
          <w:sz w:val="22"/>
          <w:szCs w:val="22"/>
        </w:rPr>
      </w:pPr>
      <w:r w:rsidRPr="00BC1F25">
        <w:rPr>
          <w:rFonts w:asciiTheme="minorHAnsi" w:hAnsiTheme="minorHAnsi" w:cstheme="minorHAnsi"/>
          <w:b/>
          <w:bCs/>
          <w:sz w:val="22"/>
          <w:szCs w:val="22"/>
        </w:rPr>
        <w:t>§10</w:t>
      </w:r>
    </w:p>
    <w:p w14:paraId="36639261" w14:textId="77777777" w:rsidR="00E5031B" w:rsidRPr="00BC1F25" w:rsidRDefault="009045FD" w:rsidP="009045FD">
      <w:pPr>
        <w:spacing w:line="360" w:lineRule="auto"/>
        <w:contextualSpacing/>
        <w:jc w:val="center"/>
        <w:rPr>
          <w:rFonts w:asciiTheme="minorHAnsi" w:hAnsiTheme="minorHAnsi" w:cstheme="minorHAnsi"/>
          <w:b/>
          <w:bCs/>
          <w:sz w:val="22"/>
          <w:szCs w:val="22"/>
        </w:rPr>
      </w:pPr>
      <w:r w:rsidRPr="00BC1F25">
        <w:rPr>
          <w:rFonts w:asciiTheme="minorHAnsi" w:hAnsiTheme="minorHAnsi" w:cstheme="minorHAnsi"/>
          <w:b/>
          <w:bCs/>
          <w:sz w:val="22"/>
          <w:szCs w:val="22"/>
        </w:rPr>
        <w:t>Waloryzacja wynagrodzenia</w:t>
      </w:r>
    </w:p>
    <w:p w14:paraId="24F362F7" w14:textId="77777777" w:rsidR="00E5031B" w:rsidRPr="00BC1F25" w:rsidRDefault="00E5031B" w:rsidP="009045FD">
      <w:pPr>
        <w:spacing w:line="360" w:lineRule="auto"/>
        <w:contextualSpacing/>
        <w:rPr>
          <w:rFonts w:asciiTheme="minorHAnsi" w:hAnsiTheme="minorHAnsi" w:cstheme="minorHAnsi"/>
          <w:sz w:val="22"/>
          <w:szCs w:val="22"/>
        </w:rPr>
      </w:pPr>
    </w:p>
    <w:p w14:paraId="28285B66" w14:textId="77777777" w:rsidR="009045FD" w:rsidRPr="00BC1F25" w:rsidRDefault="00E5031B" w:rsidP="009045FD">
      <w:pPr>
        <w:pStyle w:val="Akapitzlist"/>
        <w:numPr>
          <w:ilvl w:val="0"/>
          <w:numId w:val="23"/>
        </w:numPr>
        <w:spacing w:after="0" w:line="360" w:lineRule="auto"/>
        <w:ind w:left="426"/>
        <w:jc w:val="both"/>
        <w:rPr>
          <w:rFonts w:asciiTheme="minorHAnsi" w:hAnsiTheme="minorHAnsi" w:cstheme="minorHAnsi"/>
        </w:rPr>
      </w:pPr>
      <w:r w:rsidRPr="00BC1F25">
        <w:rPr>
          <w:rFonts w:asciiTheme="minorHAnsi" w:hAnsiTheme="minorHAnsi" w:cstheme="minorHAnsi"/>
        </w:rPr>
        <w:t xml:space="preserve">W związku z brzmieniem art. 436 pkt 4 lit. b) ustawy </w:t>
      </w:r>
      <w:proofErr w:type="spellStart"/>
      <w:r w:rsidRPr="00BC1F25">
        <w:rPr>
          <w:rFonts w:asciiTheme="minorHAnsi" w:hAnsiTheme="minorHAnsi" w:cstheme="minorHAnsi"/>
        </w:rPr>
        <w:t>Pzp</w:t>
      </w:r>
      <w:proofErr w:type="spellEnd"/>
      <w:r w:rsidRPr="00BC1F25">
        <w:rPr>
          <w:rFonts w:asciiTheme="minorHAnsi" w:hAnsiTheme="minorHAnsi" w:cstheme="minorHAnsi"/>
        </w:rPr>
        <w:t xml:space="preserve"> Zamawiający dopuszcza zmiany niniejszej umowy, w przypadku zmiany:</w:t>
      </w:r>
    </w:p>
    <w:p w14:paraId="2F471E57" w14:textId="77777777" w:rsidR="009045FD" w:rsidRPr="00BC1F25" w:rsidRDefault="00E5031B" w:rsidP="009045FD">
      <w:pPr>
        <w:pStyle w:val="Akapitzlist"/>
        <w:numPr>
          <w:ilvl w:val="1"/>
          <w:numId w:val="23"/>
        </w:numPr>
        <w:spacing w:after="0" w:line="360" w:lineRule="auto"/>
        <w:jc w:val="both"/>
        <w:rPr>
          <w:rFonts w:asciiTheme="minorHAnsi" w:hAnsiTheme="minorHAnsi" w:cstheme="minorHAnsi"/>
        </w:rPr>
      </w:pPr>
      <w:r w:rsidRPr="00BC1F25">
        <w:rPr>
          <w:rFonts w:asciiTheme="minorHAnsi" w:hAnsiTheme="minorHAnsi" w:cstheme="minorHAnsi"/>
        </w:rPr>
        <w:lastRenderedPageBreak/>
        <w:t>stawki podatku od towarów i usług oraz podatku akcyzowego,</w:t>
      </w:r>
    </w:p>
    <w:p w14:paraId="5663B19E" w14:textId="77777777" w:rsidR="009045FD" w:rsidRPr="00BC1F25" w:rsidRDefault="00E5031B" w:rsidP="009045FD">
      <w:pPr>
        <w:pStyle w:val="Akapitzlist"/>
        <w:numPr>
          <w:ilvl w:val="1"/>
          <w:numId w:val="23"/>
        </w:numPr>
        <w:spacing w:after="0" w:line="360" w:lineRule="auto"/>
        <w:jc w:val="both"/>
        <w:rPr>
          <w:rFonts w:asciiTheme="minorHAnsi" w:hAnsiTheme="minorHAnsi" w:cstheme="minorHAnsi"/>
        </w:rPr>
      </w:pPr>
      <w:r w:rsidRPr="00BC1F25">
        <w:rPr>
          <w:rFonts w:asciiTheme="minorHAnsi" w:hAnsiTheme="minorHAnsi" w:cstheme="minorHAnsi"/>
        </w:rPr>
        <w:t>wysokości minimalnego wynagrodzenia za prace albo minimalnej stawki godzinowej ustalonych na podstawie przepisów ustawy o minimalnym wynagrodzeniu z pracę,</w:t>
      </w:r>
    </w:p>
    <w:p w14:paraId="49A1D536" w14:textId="77777777" w:rsidR="009045FD" w:rsidRPr="00BC1F25" w:rsidRDefault="00E5031B" w:rsidP="009045FD">
      <w:pPr>
        <w:pStyle w:val="Akapitzlist"/>
        <w:numPr>
          <w:ilvl w:val="1"/>
          <w:numId w:val="23"/>
        </w:numPr>
        <w:spacing w:after="0" w:line="360" w:lineRule="auto"/>
        <w:jc w:val="both"/>
        <w:rPr>
          <w:rFonts w:asciiTheme="minorHAnsi" w:hAnsiTheme="minorHAnsi" w:cstheme="minorHAnsi"/>
        </w:rPr>
      </w:pPr>
      <w:r w:rsidRPr="00BC1F25">
        <w:rPr>
          <w:rFonts w:asciiTheme="minorHAnsi" w:hAnsiTheme="minorHAnsi" w:cstheme="minorHAnsi"/>
        </w:rPr>
        <w:t>zasad podlegania ubezpieczeniom społecznym lub ubezpieczeniu zdrowotnemu lub wysokości stawki składki na ubezpieczenia społeczne i zdrowotne,</w:t>
      </w:r>
    </w:p>
    <w:p w14:paraId="607D5826" w14:textId="77777777" w:rsidR="00E5031B" w:rsidRPr="00BC1F25" w:rsidRDefault="00E5031B" w:rsidP="009045FD">
      <w:pPr>
        <w:pStyle w:val="Akapitzlist"/>
        <w:numPr>
          <w:ilvl w:val="1"/>
          <w:numId w:val="23"/>
        </w:numPr>
        <w:spacing w:after="0" w:line="360" w:lineRule="auto"/>
        <w:jc w:val="both"/>
        <w:rPr>
          <w:rFonts w:asciiTheme="minorHAnsi" w:hAnsiTheme="minorHAnsi" w:cstheme="minorHAnsi"/>
        </w:rPr>
      </w:pPr>
      <w:r w:rsidRPr="00BC1F25">
        <w:rPr>
          <w:rFonts w:asciiTheme="minorHAnsi" w:hAnsiTheme="minorHAnsi" w:cstheme="minorHAnsi"/>
        </w:rPr>
        <w:t>zasad gromadzenia i wysokości wpłat do pracowniczych planów kapitałowych</w:t>
      </w:r>
    </w:p>
    <w:p w14:paraId="43AB9A59" w14:textId="77777777" w:rsidR="009045FD" w:rsidRPr="00BC1F25" w:rsidRDefault="00E5031B" w:rsidP="009045FD">
      <w:pPr>
        <w:spacing w:line="360" w:lineRule="auto"/>
        <w:ind w:left="360"/>
        <w:jc w:val="both"/>
        <w:rPr>
          <w:rFonts w:asciiTheme="minorHAnsi" w:hAnsiTheme="minorHAnsi" w:cstheme="minorHAnsi"/>
        </w:rPr>
      </w:pPr>
      <w:r w:rsidRPr="00BC1F25">
        <w:rPr>
          <w:rFonts w:asciiTheme="minorHAnsi" w:hAnsiTheme="minorHAnsi" w:cstheme="minorHAnsi"/>
        </w:rPr>
        <w:t>- jeżeli zmiany te będą miały wpływ na koszty wykonania zamówienia przez Wykonawcę.</w:t>
      </w:r>
    </w:p>
    <w:p w14:paraId="294D1B6E" w14:textId="77777777" w:rsidR="009045FD" w:rsidRPr="00BC1F25" w:rsidRDefault="009045FD" w:rsidP="009045FD">
      <w:pPr>
        <w:pStyle w:val="Akapitzlist"/>
        <w:numPr>
          <w:ilvl w:val="0"/>
          <w:numId w:val="23"/>
        </w:numPr>
        <w:spacing w:line="360" w:lineRule="auto"/>
        <w:ind w:left="284"/>
        <w:jc w:val="both"/>
        <w:rPr>
          <w:rFonts w:asciiTheme="minorHAnsi" w:hAnsiTheme="minorHAnsi" w:cstheme="minorHAnsi"/>
        </w:rPr>
      </w:pPr>
      <w:r w:rsidRPr="00BC1F25">
        <w:rPr>
          <w:rFonts w:asciiTheme="minorHAnsi" w:hAnsiTheme="minorHAnsi" w:cstheme="minorHAnsi"/>
        </w:rPr>
        <w:t>Strony zgodnie ustalają, że wysokości wynagrodzenia ustalonego na podstawie umowy może ulec zmianie w przypadku zmiany :</w:t>
      </w:r>
    </w:p>
    <w:p w14:paraId="0E220F4D" w14:textId="77777777" w:rsidR="009045FD" w:rsidRPr="00BC1F25" w:rsidRDefault="009045FD" w:rsidP="009045FD">
      <w:pPr>
        <w:pStyle w:val="Akapitzlist"/>
        <w:numPr>
          <w:ilvl w:val="1"/>
          <w:numId w:val="23"/>
        </w:numPr>
        <w:spacing w:line="360" w:lineRule="auto"/>
        <w:jc w:val="both"/>
        <w:rPr>
          <w:rFonts w:asciiTheme="minorHAnsi" w:hAnsiTheme="minorHAnsi" w:cstheme="minorHAnsi"/>
        </w:rPr>
      </w:pPr>
      <w:r w:rsidRPr="00BC1F25">
        <w:rPr>
          <w:rFonts w:asciiTheme="minorHAnsi" w:hAnsiTheme="minorHAnsi" w:cstheme="minorHAnsi"/>
        </w:rPr>
        <w:t>wysokości minimalnego wynagrodzenia za pracę albo minimalnej stawki godzinowej, ustalonych na podstawie przepisów ustawy z dnia 10 października 2002r. o minimalnym wynagrodzeniu za pracę,</w:t>
      </w:r>
    </w:p>
    <w:p w14:paraId="4BB1A343" w14:textId="77777777" w:rsidR="009045FD" w:rsidRPr="00BC1F25" w:rsidRDefault="009045FD" w:rsidP="009045FD">
      <w:pPr>
        <w:pStyle w:val="Akapitzlist"/>
        <w:numPr>
          <w:ilvl w:val="1"/>
          <w:numId w:val="23"/>
        </w:numPr>
        <w:spacing w:line="360" w:lineRule="auto"/>
        <w:jc w:val="both"/>
        <w:rPr>
          <w:rFonts w:asciiTheme="minorHAnsi" w:hAnsiTheme="minorHAnsi" w:cstheme="minorHAnsi"/>
        </w:rPr>
      </w:pPr>
      <w:r w:rsidRPr="00BC1F25">
        <w:rPr>
          <w:rFonts w:asciiTheme="minorHAnsi" w:hAnsiTheme="minorHAnsi" w:cstheme="minorHAnsi"/>
        </w:rPr>
        <w:t>zasad podlegania ubezpieczeniom społecznym lub ubezpieczeniu zdrowotnemu lub wysokości stawki składki na ubezpieczenia społeczne lub ubezpieczenie zdrowotne,</w:t>
      </w:r>
    </w:p>
    <w:p w14:paraId="78D11435" w14:textId="77777777" w:rsidR="009045FD" w:rsidRPr="00BC1F25" w:rsidRDefault="009045FD" w:rsidP="009045FD">
      <w:pPr>
        <w:pStyle w:val="Akapitzlist"/>
        <w:numPr>
          <w:ilvl w:val="1"/>
          <w:numId w:val="23"/>
        </w:numPr>
        <w:spacing w:line="360" w:lineRule="auto"/>
        <w:jc w:val="both"/>
        <w:rPr>
          <w:rFonts w:asciiTheme="minorHAnsi" w:hAnsiTheme="minorHAnsi" w:cstheme="minorHAnsi"/>
        </w:rPr>
      </w:pPr>
      <w:r w:rsidRPr="00BC1F25">
        <w:rPr>
          <w:rFonts w:asciiTheme="minorHAnsi" w:hAnsiTheme="minorHAnsi" w:cstheme="minorHAnsi"/>
        </w:rPr>
        <w:t>zasad gromadzenia i wysokości wpłat do PPK, o których mowa w ustawie z dnia 4 października 2018r. o pracowniczych planach kapitałowych.</w:t>
      </w:r>
    </w:p>
    <w:p w14:paraId="0801316A" w14:textId="77777777" w:rsidR="009045FD" w:rsidRPr="00BC1F25" w:rsidRDefault="009045FD" w:rsidP="009045FD">
      <w:pPr>
        <w:pStyle w:val="Akapitzlist"/>
        <w:numPr>
          <w:ilvl w:val="0"/>
          <w:numId w:val="23"/>
        </w:numPr>
        <w:spacing w:line="360" w:lineRule="auto"/>
        <w:ind w:left="284" w:hanging="284"/>
        <w:jc w:val="both"/>
        <w:rPr>
          <w:rFonts w:asciiTheme="minorHAnsi" w:hAnsiTheme="minorHAnsi" w:cstheme="minorHAnsi"/>
        </w:rPr>
      </w:pPr>
      <w:r w:rsidRPr="00BC1F25">
        <w:rPr>
          <w:rFonts w:asciiTheme="minorHAnsi" w:hAnsiTheme="minorHAnsi" w:cstheme="minorHAnsi"/>
        </w:rPr>
        <w:t>Strony zgodnie ustalają, że zmiany, o jakich mowa w ust. 2 mogą stanowić podstawę do zmiany opłaty ryczałtowej, jeżeli będą miały wpływ na koszty wykonania zamówienia przez Wykonawcę, jeżeli w sumie przekroczą kwotę stanowiącą 10% wynagrodzenia brutto, o którym mowa w Umowie (kwota początkowa waloryzacji). Od wysokości zwaloryzowanego wynagrodzenia brutto odlicza się kwotę początkową waloryzacji.</w:t>
      </w:r>
    </w:p>
    <w:p w14:paraId="30D1623C" w14:textId="4BCC5459" w:rsidR="009045FD" w:rsidRPr="00BC1F25" w:rsidRDefault="009045FD" w:rsidP="009045FD">
      <w:pPr>
        <w:pStyle w:val="Akapitzlist"/>
        <w:numPr>
          <w:ilvl w:val="0"/>
          <w:numId w:val="23"/>
        </w:numPr>
        <w:spacing w:line="360" w:lineRule="auto"/>
        <w:ind w:left="284" w:hanging="284"/>
        <w:jc w:val="both"/>
        <w:rPr>
          <w:rFonts w:asciiTheme="minorHAnsi" w:hAnsiTheme="minorHAnsi" w:cstheme="minorHAnsi"/>
        </w:rPr>
      </w:pPr>
      <w:r w:rsidRPr="00BC1F25">
        <w:rPr>
          <w:rFonts w:asciiTheme="minorHAnsi" w:hAnsiTheme="minorHAnsi" w:cstheme="minorHAnsi"/>
        </w:rPr>
        <w:t>Wniosek o zmianę wynagrodzenia z przyczyn wskazanych w ust. 2 zainteresowana strona składa drugiej stronie, pod rygorem nieważności w postaci pisemnej w terminie 30 dni od dnia wejścia w życie ustawy wprowadzającej nowe stawki lub zasady, o których mowa w ust. 2. Wniosek złożony po okresie 30 dni od wprowadzonych zmian wymienionych powyżej pozostawia się bez rozpatrzeni</w:t>
      </w:r>
      <w:r w:rsidR="00B96797">
        <w:rPr>
          <w:rFonts w:asciiTheme="minorHAnsi" w:hAnsiTheme="minorHAnsi" w:cstheme="minorHAnsi"/>
        </w:rPr>
        <w:t>a</w:t>
      </w:r>
      <w:r w:rsidRPr="00BC1F25">
        <w:rPr>
          <w:rFonts w:asciiTheme="minorHAnsi" w:hAnsiTheme="minorHAnsi" w:cstheme="minorHAnsi"/>
        </w:rPr>
        <w:t>, o czym niezwłocznie informuje się drugą stronę.</w:t>
      </w:r>
    </w:p>
    <w:p w14:paraId="6BB27082" w14:textId="77777777" w:rsidR="009045FD" w:rsidRPr="00BC1F25" w:rsidRDefault="009045FD" w:rsidP="009045FD">
      <w:pPr>
        <w:pStyle w:val="Akapitzlist"/>
        <w:numPr>
          <w:ilvl w:val="0"/>
          <w:numId w:val="23"/>
        </w:numPr>
        <w:spacing w:line="360" w:lineRule="auto"/>
        <w:ind w:left="284" w:hanging="284"/>
        <w:jc w:val="both"/>
        <w:rPr>
          <w:rFonts w:asciiTheme="minorHAnsi" w:hAnsiTheme="minorHAnsi" w:cstheme="minorHAnsi"/>
        </w:rPr>
      </w:pPr>
      <w:r w:rsidRPr="00BC1F25">
        <w:rPr>
          <w:rFonts w:asciiTheme="minorHAnsi" w:hAnsiTheme="minorHAnsi" w:cstheme="minorHAnsi"/>
        </w:rPr>
        <w:t>Wniosek wykonawcy o waloryzację wynagrodzenia z przyczyn, o których mowa w ust. 2 zawiera:</w:t>
      </w:r>
    </w:p>
    <w:p w14:paraId="37932DD4" w14:textId="77777777" w:rsidR="009045FD" w:rsidRPr="00BC1F25" w:rsidRDefault="009045FD" w:rsidP="009045FD">
      <w:pPr>
        <w:pStyle w:val="Akapitzlist"/>
        <w:numPr>
          <w:ilvl w:val="1"/>
          <w:numId w:val="23"/>
        </w:numPr>
        <w:spacing w:line="360" w:lineRule="auto"/>
        <w:jc w:val="both"/>
        <w:rPr>
          <w:rFonts w:asciiTheme="minorHAnsi" w:hAnsiTheme="minorHAnsi" w:cstheme="minorHAnsi"/>
        </w:rPr>
      </w:pPr>
      <w:r w:rsidRPr="00BC1F25">
        <w:rPr>
          <w:rFonts w:asciiTheme="minorHAnsi" w:hAnsiTheme="minorHAnsi" w:cstheme="minorHAnsi"/>
        </w:rPr>
        <w:t xml:space="preserve"> pisemne zestawienie wynagrodzeń- w przypadku zmiany o której mowa w ust. 2 pkt 1,</w:t>
      </w:r>
    </w:p>
    <w:p w14:paraId="2451E892" w14:textId="77777777" w:rsidR="009045FD" w:rsidRPr="00BC1F25" w:rsidRDefault="009045FD" w:rsidP="009045FD">
      <w:pPr>
        <w:pStyle w:val="Akapitzlist"/>
        <w:numPr>
          <w:ilvl w:val="1"/>
          <w:numId w:val="23"/>
        </w:numPr>
        <w:spacing w:line="360" w:lineRule="auto"/>
        <w:jc w:val="both"/>
        <w:rPr>
          <w:rFonts w:asciiTheme="minorHAnsi" w:hAnsiTheme="minorHAnsi" w:cstheme="minorHAnsi"/>
        </w:rPr>
      </w:pPr>
      <w:r w:rsidRPr="00BC1F25">
        <w:rPr>
          <w:rFonts w:asciiTheme="minorHAnsi" w:hAnsiTheme="minorHAnsi" w:cstheme="minorHAnsi"/>
        </w:rPr>
        <w:t xml:space="preserve"> pisemne zestawienie wielkości stawek na ubezpieczenie- w przypadku zmiany o której mowa w ust. 2 pkt 2,</w:t>
      </w:r>
    </w:p>
    <w:p w14:paraId="7553F89C" w14:textId="77777777" w:rsidR="009045FD" w:rsidRPr="00BC1F25" w:rsidRDefault="009045FD" w:rsidP="009045FD">
      <w:pPr>
        <w:pStyle w:val="Akapitzlist"/>
        <w:numPr>
          <w:ilvl w:val="1"/>
          <w:numId w:val="23"/>
        </w:numPr>
        <w:spacing w:line="360" w:lineRule="auto"/>
        <w:jc w:val="both"/>
        <w:rPr>
          <w:rFonts w:asciiTheme="minorHAnsi" w:hAnsiTheme="minorHAnsi" w:cstheme="minorHAnsi"/>
        </w:rPr>
      </w:pPr>
      <w:r w:rsidRPr="00BC1F25">
        <w:rPr>
          <w:rFonts w:asciiTheme="minorHAnsi" w:hAnsiTheme="minorHAnsi" w:cstheme="minorHAnsi"/>
        </w:rPr>
        <w:t>pisemne zestawienie składek na PPK - w przypadku zmiany o której mowa w ust. 2 pkt 3.</w:t>
      </w:r>
    </w:p>
    <w:p w14:paraId="31757521" w14:textId="77777777" w:rsidR="009045FD" w:rsidRPr="00BC1F25" w:rsidRDefault="009045FD" w:rsidP="009045FD">
      <w:pPr>
        <w:pStyle w:val="Akapitzlist"/>
        <w:numPr>
          <w:ilvl w:val="0"/>
          <w:numId w:val="23"/>
        </w:numPr>
        <w:spacing w:line="360" w:lineRule="auto"/>
        <w:ind w:left="284" w:hanging="284"/>
        <w:jc w:val="both"/>
        <w:rPr>
          <w:rFonts w:asciiTheme="minorHAnsi" w:hAnsiTheme="minorHAnsi" w:cstheme="minorHAnsi"/>
        </w:rPr>
      </w:pPr>
      <w:r w:rsidRPr="00BC1F25">
        <w:rPr>
          <w:rFonts w:asciiTheme="minorHAnsi" w:hAnsiTheme="minorHAnsi" w:cstheme="minorHAnsi"/>
        </w:rPr>
        <w:t xml:space="preserve"> Jeżeli odpowiednie dokumenty, o których mowa w ust. 5 nie zostaną złożone wraz z wnioskiem Wykonawcy to Wykonawca jest zobowiązany do przedłożenia żądanych dokumentów w terminie 14 dni od dnia pisemnego wezwania przez Zamawiającego pod rygorem pozostawienia wniosku bez rozpoznania.</w:t>
      </w:r>
    </w:p>
    <w:p w14:paraId="021B4198" w14:textId="77777777" w:rsidR="009045FD" w:rsidRPr="00BC1F25" w:rsidRDefault="00E5031B" w:rsidP="009045FD">
      <w:pPr>
        <w:pStyle w:val="Akapitzlist"/>
        <w:numPr>
          <w:ilvl w:val="0"/>
          <w:numId w:val="23"/>
        </w:numPr>
        <w:spacing w:line="360" w:lineRule="auto"/>
        <w:ind w:left="284"/>
        <w:jc w:val="both"/>
        <w:rPr>
          <w:rFonts w:asciiTheme="minorHAnsi" w:hAnsiTheme="minorHAnsi" w:cstheme="minorHAnsi"/>
        </w:rPr>
      </w:pPr>
      <w:r w:rsidRPr="00BC1F25">
        <w:rPr>
          <w:rFonts w:asciiTheme="minorHAnsi" w:hAnsiTheme="minorHAnsi" w:cstheme="minorHAnsi"/>
        </w:rPr>
        <w:lastRenderedPageBreak/>
        <w:t xml:space="preserve">W związku z brzmieniem art. 439 ust. 1 ustawy </w:t>
      </w:r>
      <w:proofErr w:type="spellStart"/>
      <w:r w:rsidRPr="00BC1F25">
        <w:rPr>
          <w:rFonts w:asciiTheme="minorHAnsi" w:hAnsiTheme="minorHAnsi" w:cstheme="minorHAnsi"/>
        </w:rPr>
        <w:t>Pzp</w:t>
      </w:r>
      <w:proofErr w:type="spellEnd"/>
      <w:r w:rsidRPr="00BC1F25">
        <w:rPr>
          <w:rFonts w:asciiTheme="minorHAnsi" w:hAnsiTheme="minorHAnsi" w:cstheme="minorHAnsi"/>
        </w:rPr>
        <w:t>. Zamawiający dopuszcza zmianę wysokości wynagrodzenia należnego wykonawcy przez jego wzrost i obniżenie, w przypadku zmiany cen materiałów lub kosztów związanych z realizacją zamówienia. Waloryzacja ta będzie dokonywana raz w roku z zachowaniem następujących zasad i w następujący sposób:</w:t>
      </w:r>
    </w:p>
    <w:p w14:paraId="6AB00616" w14:textId="77777777" w:rsidR="009045FD" w:rsidRPr="00BC1F25" w:rsidRDefault="00E5031B" w:rsidP="009045FD">
      <w:pPr>
        <w:pStyle w:val="Akapitzlist"/>
        <w:numPr>
          <w:ilvl w:val="1"/>
          <w:numId w:val="23"/>
        </w:numPr>
        <w:spacing w:line="360" w:lineRule="auto"/>
        <w:jc w:val="both"/>
        <w:rPr>
          <w:rFonts w:asciiTheme="minorHAnsi" w:hAnsiTheme="minorHAnsi" w:cstheme="minorHAnsi"/>
        </w:rPr>
      </w:pPr>
      <w:r w:rsidRPr="00BC1F25">
        <w:rPr>
          <w:rFonts w:asciiTheme="minorHAnsi" w:hAnsiTheme="minorHAnsi" w:cstheme="minorHAnsi"/>
        </w:rPr>
        <w:t xml:space="preserve">Waloryzacja wynagrodzenia następuje po raz pierwszy w kolejnym roku kalendarzowym, licząc od końca roku kalendarzowego, w którym przypada data rozpoczęcia wykonywania umowy, w taki sposób, że początkowym terminem ustalenia zmiany wynagrodzenia jest dzień 1 </w:t>
      </w:r>
      <w:r w:rsidR="009045FD" w:rsidRPr="00BC1F25">
        <w:rPr>
          <w:rFonts w:asciiTheme="minorHAnsi" w:hAnsiTheme="minorHAnsi" w:cstheme="minorHAnsi"/>
        </w:rPr>
        <w:t>grudnia</w:t>
      </w:r>
      <w:r w:rsidRPr="00BC1F25">
        <w:rPr>
          <w:rFonts w:asciiTheme="minorHAnsi" w:hAnsiTheme="minorHAnsi" w:cstheme="minorHAnsi"/>
        </w:rPr>
        <w:t xml:space="preserve"> danego roku kalendarzowego, w którym waloryzacja następuje po raz pierwszy;</w:t>
      </w:r>
    </w:p>
    <w:p w14:paraId="7DE657BA" w14:textId="77777777" w:rsidR="009045FD" w:rsidRPr="00BC1F25" w:rsidRDefault="00E5031B" w:rsidP="009045FD">
      <w:pPr>
        <w:pStyle w:val="Akapitzlist"/>
        <w:numPr>
          <w:ilvl w:val="1"/>
          <w:numId w:val="23"/>
        </w:numPr>
        <w:spacing w:line="360" w:lineRule="auto"/>
        <w:jc w:val="both"/>
        <w:rPr>
          <w:rFonts w:asciiTheme="minorHAnsi" w:hAnsiTheme="minorHAnsi" w:cstheme="minorHAnsi"/>
        </w:rPr>
      </w:pPr>
      <w:r w:rsidRPr="00BC1F25">
        <w:rPr>
          <w:rFonts w:asciiTheme="minorHAnsi" w:hAnsiTheme="minorHAnsi" w:cstheme="minorHAnsi"/>
        </w:rPr>
        <w:t>Stosowany przez strony umowy sposób określenia wpływu zmiany ceny materiałów lub kosztów na koszt wykonania zamówienia określa się jako waloryzację wynagrodzenia.</w:t>
      </w:r>
    </w:p>
    <w:p w14:paraId="08C07455" w14:textId="77777777" w:rsidR="009045FD" w:rsidRPr="00BC1F25" w:rsidRDefault="00E5031B" w:rsidP="009045FD">
      <w:pPr>
        <w:pStyle w:val="Akapitzlist"/>
        <w:numPr>
          <w:ilvl w:val="1"/>
          <w:numId w:val="23"/>
        </w:numPr>
        <w:spacing w:line="360" w:lineRule="auto"/>
        <w:jc w:val="both"/>
        <w:rPr>
          <w:rFonts w:asciiTheme="minorHAnsi" w:hAnsiTheme="minorHAnsi" w:cstheme="minorHAnsi"/>
        </w:rPr>
      </w:pPr>
      <w:r w:rsidRPr="00BC1F25">
        <w:rPr>
          <w:rFonts w:asciiTheme="minorHAnsi" w:hAnsiTheme="minorHAnsi" w:cstheme="minorHAnsi"/>
        </w:rPr>
        <w:t>Waloryzacja dokonywana będzie w oparciu o ogłaszany w komunikacie przez Prezesa Głównego Urzędu Statystycznego wskaźnik cen towarów i usług konsumpcyjnych w ujęciu rocznym,</w:t>
      </w:r>
    </w:p>
    <w:p w14:paraId="5A3B9ACC" w14:textId="77777777" w:rsidR="009045FD" w:rsidRPr="00BC1F25" w:rsidRDefault="00E5031B" w:rsidP="009045FD">
      <w:pPr>
        <w:pStyle w:val="Akapitzlist"/>
        <w:numPr>
          <w:ilvl w:val="1"/>
          <w:numId w:val="23"/>
        </w:numPr>
        <w:spacing w:line="360" w:lineRule="auto"/>
        <w:jc w:val="both"/>
        <w:rPr>
          <w:rFonts w:asciiTheme="minorHAnsi" w:hAnsiTheme="minorHAnsi" w:cstheme="minorHAnsi"/>
        </w:rPr>
      </w:pPr>
      <w:r w:rsidRPr="00BC1F25">
        <w:rPr>
          <w:rFonts w:asciiTheme="minorHAnsi" w:hAnsiTheme="minorHAnsi" w:cstheme="minorHAnsi"/>
        </w:rPr>
        <w:t>Waloryzacji podlegać będzie cena za realizację przedmiotu zamówienia, określona w ofercie Wykonawcy,</w:t>
      </w:r>
    </w:p>
    <w:p w14:paraId="3BAE6D9C" w14:textId="77777777" w:rsidR="009045FD" w:rsidRPr="00BC1F25" w:rsidRDefault="00E5031B" w:rsidP="009045FD">
      <w:pPr>
        <w:pStyle w:val="Akapitzlist"/>
        <w:numPr>
          <w:ilvl w:val="0"/>
          <w:numId w:val="23"/>
        </w:numPr>
        <w:spacing w:line="360" w:lineRule="auto"/>
        <w:ind w:left="284"/>
        <w:jc w:val="both"/>
        <w:rPr>
          <w:rFonts w:asciiTheme="minorHAnsi" w:hAnsiTheme="minorHAnsi" w:cstheme="minorHAnsi"/>
        </w:rPr>
      </w:pPr>
      <w:r w:rsidRPr="00BC1F25">
        <w:rPr>
          <w:rFonts w:asciiTheme="minorHAnsi" w:hAnsiTheme="minorHAnsi" w:cstheme="minorHAnsi"/>
        </w:rPr>
        <w:t>Każdorazowo maksymalna wysokość zmiany wynagrodzenia ryczałtowego jaką dopuszcza Zamawiający w efekcie zastosowania postanowień o zasadach wprowadzania zmian w wysokości wynagrodzenia wynikających z dokonywania waloryzacji nie może przekroczyć wartości 0,</w:t>
      </w:r>
      <w:r w:rsidR="009045FD" w:rsidRPr="00BC1F25">
        <w:rPr>
          <w:rFonts w:asciiTheme="minorHAnsi" w:hAnsiTheme="minorHAnsi" w:cstheme="minorHAnsi"/>
        </w:rPr>
        <w:t>3</w:t>
      </w:r>
      <w:r w:rsidRPr="00BC1F25">
        <w:rPr>
          <w:rFonts w:asciiTheme="minorHAnsi" w:hAnsiTheme="minorHAnsi" w:cstheme="minorHAnsi"/>
        </w:rPr>
        <w:t xml:space="preserve"> % wynagrodzenia ryczałtowego umowy w chwili jej zawarcia.</w:t>
      </w:r>
    </w:p>
    <w:p w14:paraId="2DAFC9EC" w14:textId="72C04521" w:rsidR="009045FD" w:rsidRPr="00BC1F25" w:rsidRDefault="00E5031B" w:rsidP="009045FD">
      <w:pPr>
        <w:pStyle w:val="Akapitzlist"/>
        <w:numPr>
          <w:ilvl w:val="0"/>
          <w:numId w:val="23"/>
        </w:numPr>
        <w:spacing w:line="360" w:lineRule="auto"/>
        <w:ind w:left="284"/>
        <w:jc w:val="both"/>
        <w:rPr>
          <w:rFonts w:asciiTheme="minorHAnsi" w:hAnsiTheme="minorHAnsi" w:cstheme="minorHAnsi"/>
        </w:rPr>
      </w:pPr>
      <w:r w:rsidRPr="00BC1F25">
        <w:rPr>
          <w:rFonts w:asciiTheme="minorHAnsi" w:hAnsiTheme="minorHAnsi" w:cstheme="minorHAnsi"/>
        </w:rPr>
        <w:t xml:space="preserve">Po opublikowaniu ogłaszanego w komunikacie przez Prezesa Głównego Urzędu Statystycznego wskaźnika, o którym mowa powyżej w </w:t>
      </w:r>
      <w:r w:rsidR="009045FD" w:rsidRPr="00BC1F25">
        <w:rPr>
          <w:rFonts w:asciiTheme="minorHAnsi" w:hAnsiTheme="minorHAnsi" w:cstheme="minorHAnsi"/>
        </w:rPr>
        <w:t xml:space="preserve">ust. 7 </w:t>
      </w:r>
      <w:proofErr w:type="spellStart"/>
      <w:r w:rsidRPr="00BC1F25">
        <w:rPr>
          <w:rFonts w:asciiTheme="minorHAnsi" w:hAnsiTheme="minorHAnsi" w:cstheme="minorHAnsi"/>
        </w:rPr>
        <w:t>ppkt</w:t>
      </w:r>
      <w:proofErr w:type="spellEnd"/>
      <w:r w:rsidRPr="00BC1F25">
        <w:rPr>
          <w:rFonts w:asciiTheme="minorHAnsi" w:hAnsiTheme="minorHAnsi" w:cstheme="minorHAnsi"/>
        </w:rPr>
        <w:t>. 3, uprawniającego strony umowy do żądania dokonania zmian wysokości wynagrodzenia należnego Wykonawcy. Wykonawca sporządzi odpowiedni projekt aneksu do umowy uwzględniający waloryzację cen dokonana zgodnie z niniejszym ustępem i przedłoży ten projekt aneksu uwzględniający waloryzację cen dokonaną zgodnie z niniejszym ustępem i przedłoży ten projekt aneksu Zamawiającemu wraz z dokumentami potwierdzającymi potrzebę jego zawarcia. Aneks ten powinien być zawarty przez strony umowy w terminie 30 dni od daty przedłożenia Zamawiającemu jego projektu (wraz z wymaganymi dokumentami).</w:t>
      </w:r>
    </w:p>
    <w:p w14:paraId="4BE22AD1" w14:textId="1FD132F8" w:rsidR="009045FD" w:rsidRPr="00BC1F25" w:rsidRDefault="00E5031B" w:rsidP="009045FD">
      <w:pPr>
        <w:pStyle w:val="Akapitzlist"/>
        <w:numPr>
          <w:ilvl w:val="0"/>
          <w:numId w:val="23"/>
        </w:numPr>
        <w:spacing w:line="360" w:lineRule="auto"/>
        <w:ind w:left="284"/>
        <w:jc w:val="both"/>
        <w:rPr>
          <w:rFonts w:asciiTheme="minorHAnsi" w:hAnsiTheme="minorHAnsi" w:cstheme="minorHAnsi"/>
        </w:rPr>
      </w:pPr>
      <w:r w:rsidRPr="00BC1F25">
        <w:rPr>
          <w:rFonts w:asciiTheme="minorHAnsi" w:hAnsiTheme="minorHAnsi" w:cstheme="minorHAnsi"/>
        </w:rPr>
        <w:t>Jeżeli umowa została zawarta po upływie 180 dni od dnia upływu terminu składania ofert, w celu ustalenia zmiany wysokości wynagrodzenia należnego wykonawcy, oblicza się różnicę między średnią ceną materiałów lub kosztów, obowiązując</w:t>
      </w:r>
      <w:r w:rsidR="00B96797">
        <w:rPr>
          <w:rFonts w:asciiTheme="minorHAnsi" w:hAnsiTheme="minorHAnsi" w:cstheme="minorHAnsi"/>
        </w:rPr>
        <w:t>ą</w:t>
      </w:r>
      <w:r w:rsidRPr="00BC1F25">
        <w:rPr>
          <w:rFonts w:asciiTheme="minorHAnsi" w:hAnsiTheme="minorHAnsi" w:cstheme="minorHAnsi"/>
        </w:rPr>
        <w:t xml:space="preserve"> w dniu otwarcia ofert, a cen</w:t>
      </w:r>
      <w:r w:rsidR="00B96797">
        <w:rPr>
          <w:rFonts w:asciiTheme="minorHAnsi" w:hAnsiTheme="minorHAnsi" w:cstheme="minorHAnsi"/>
        </w:rPr>
        <w:t>ą</w:t>
      </w:r>
      <w:r w:rsidRPr="00BC1F25">
        <w:rPr>
          <w:rFonts w:asciiTheme="minorHAnsi" w:hAnsiTheme="minorHAnsi" w:cstheme="minorHAnsi"/>
        </w:rPr>
        <w:t xml:space="preserve"> nabycia materiałów lub rzeczywiści</w:t>
      </w:r>
      <w:r w:rsidR="00B96797">
        <w:rPr>
          <w:rFonts w:asciiTheme="minorHAnsi" w:hAnsiTheme="minorHAnsi" w:cstheme="minorHAnsi"/>
        </w:rPr>
        <w:t>e</w:t>
      </w:r>
      <w:r w:rsidRPr="00BC1F25">
        <w:rPr>
          <w:rFonts w:asciiTheme="minorHAnsi" w:hAnsiTheme="minorHAnsi" w:cstheme="minorHAnsi"/>
        </w:rPr>
        <w:t xml:space="preserve"> poniesionych kosztów przez wykonawcę, zgodnie z postanowieniami niniejszego ustępu.</w:t>
      </w:r>
    </w:p>
    <w:p w14:paraId="3E9163BA" w14:textId="77777777" w:rsidR="009045FD" w:rsidRPr="00BC1F25" w:rsidRDefault="00E5031B" w:rsidP="009045FD">
      <w:pPr>
        <w:pStyle w:val="Akapitzlist"/>
        <w:numPr>
          <w:ilvl w:val="0"/>
          <w:numId w:val="23"/>
        </w:numPr>
        <w:spacing w:line="360" w:lineRule="auto"/>
        <w:ind w:left="284"/>
        <w:jc w:val="both"/>
        <w:rPr>
          <w:rFonts w:asciiTheme="minorHAnsi" w:hAnsiTheme="minorHAnsi" w:cstheme="minorHAnsi"/>
        </w:rPr>
      </w:pPr>
      <w:r w:rsidRPr="00BC1F25">
        <w:rPr>
          <w:rFonts w:asciiTheme="minorHAnsi" w:hAnsiTheme="minorHAnsi" w:cstheme="minorHAnsi"/>
        </w:rPr>
        <w:t xml:space="preserve">Wnioskodawca, którego wynagrodzenie zostało zmienione zgodnie z niniejszym ustępem w terminie 30 dni od daty zawarcia z zamawiającym aneksu, o którym mowa powyżej, zobowiązany </w:t>
      </w:r>
      <w:r w:rsidRPr="00BC1F25">
        <w:rPr>
          <w:rFonts w:asciiTheme="minorHAnsi" w:hAnsiTheme="minorHAnsi" w:cstheme="minorHAnsi"/>
        </w:rPr>
        <w:lastRenderedPageBreak/>
        <w:t xml:space="preserve">jest do zmiany wynagrodzenia przysługującego podwykonawcy, z którym zawarł on umowę, w zakresie odpowiadającym zmianom kosztów dotyczących zobowiązania podwykonawcy, jeżeli spełnione są warunki określone w art. 439 ust. 5 ustawy </w:t>
      </w:r>
      <w:proofErr w:type="spellStart"/>
      <w:r w:rsidRPr="00BC1F25">
        <w:rPr>
          <w:rFonts w:asciiTheme="minorHAnsi" w:hAnsiTheme="minorHAnsi" w:cstheme="minorHAnsi"/>
        </w:rPr>
        <w:t>Pzp</w:t>
      </w:r>
      <w:proofErr w:type="spellEnd"/>
      <w:r w:rsidRPr="00BC1F25">
        <w:rPr>
          <w:rFonts w:asciiTheme="minorHAnsi" w:hAnsiTheme="minorHAnsi" w:cstheme="minorHAnsi"/>
        </w:rPr>
        <w:t>.</w:t>
      </w:r>
    </w:p>
    <w:p w14:paraId="6AAB9B34" w14:textId="77777777" w:rsidR="009045FD" w:rsidRPr="00BC1F25" w:rsidRDefault="009045FD" w:rsidP="009045FD">
      <w:pPr>
        <w:spacing w:line="360" w:lineRule="auto"/>
        <w:contextualSpacing/>
        <w:jc w:val="center"/>
        <w:rPr>
          <w:rFonts w:asciiTheme="minorHAnsi" w:hAnsiTheme="minorHAnsi" w:cstheme="minorHAnsi"/>
          <w:b/>
          <w:bCs/>
          <w:sz w:val="22"/>
          <w:szCs w:val="22"/>
        </w:rPr>
      </w:pPr>
      <w:r w:rsidRPr="00BC1F25">
        <w:rPr>
          <w:rFonts w:asciiTheme="minorHAnsi" w:hAnsiTheme="minorHAnsi" w:cstheme="minorHAnsi"/>
          <w:b/>
          <w:bCs/>
          <w:sz w:val="22"/>
          <w:szCs w:val="22"/>
        </w:rPr>
        <w:t>§11</w:t>
      </w:r>
    </w:p>
    <w:p w14:paraId="546E026A" w14:textId="379D14FC" w:rsidR="009045FD" w:rsidRPr="00BC1F25" w:rsidRDefault="009045FD" w:rsidP="009045FD">
      <w:pPr>
        <w:spacing w:line="360" w:lineRule="auto"/>
        <w:contextualSpacing/>
        <w:jc w:val="center"/>
        <w:rPr>
          <w:rFonts w:asciiTheme="minorHAnsi" w:hAnsiTheme="minorHAnsi" w:cstheme="minorHAnsi"/>
          <w:b/>
          <w:bCs/>
          <w:sz w:val="22"/>
          <w:szCs w:val="22"/>
        </w:rPr>
      </w:pPr>
      <w:r w:rsidRPr="00BC1F25">
        <w:rPr>
          <w:rFonts w:asciiTheme="minorHAnsi" w:hAnsiTheme="minorHAnsi" w:cstheme="minorHAnsi"/>
          <w:b/>
          <w:bCs/>
          <w:sz w:val="22"/>
          <w:szCs w:val="22"/>
        </w:rPr>
        <w:t>Zmian</w:t>
      </w:r>
      <w:r w:rsidR="00B96797">
        <w:rPr>
          <w:rFonts w:asciiTheme="minorHAnsi" w:hAnsiTheme="minorHAnsi" w:cstheme="minorHAnsi"/>
          <w:b/>
          <w:bCs/>
          <w:sz w:val="22"/>
          <w:szCs w:val="22"/>
        </w:rPr>
        <w:t>y</w:t>
      </w:r>
      <w:r w:rsidRPr="00BC1F25">
        <w:rPr>
          <w:rFonts w:asciiTheme="minorHAnsi" w:hAnsiTheme="minorHAnsi" w:cstheme="minorHAnsi"/>
          <w:b/>
          <w:bCs/>
          <w:sz w:val="22"/>
          <w:szCs w:val="22"/>
        </w:rPr>
        <w:t xml:space="preserve"> umowy</w:t>
      </w:r>
    </w:p>
    <w:p w14:paraId="1B5F8543" w14:textId="77777777" w:rsidR="009045FD" w:rsidRPr="00BC1F25" w:rsidRDefault="009045FD" w:rsidP="009045FD">
      <w:pPr>
        <w:pStyle w:val="Nagwek"/>
        <w:numPr>
          <w:ilvl w:val="0"/>
          <w:numId w:val="16"/>
        </w:numPr>
        <w:tabs>
          <w:tab w:val="clear" w:pos="4536"/>
          <w:tab w:val="clear" w:pos="9072"/>
        </w:tabs>
        <w:spacing w:line="360" w:lineRule="auto"/>
        <w:ind w:left="284" w:hanging="284"/>
        <w:contextualSpacing/>
        <w:jc w:val="both"/>
        <w:rPr>
          <w:rFonts w:asciiTheme="minorHAnsi" w:hAnsiTheme="minorHAnsi" w:cstheme="minorHAnsi"/>
          <w:sz w:val="22"/>
          <w:szCs w:val="22"/>
        </w:rPr>
      </w:pPr>
      <w:r w:rsidRPr="00BC1F25">
        <w:rPr>
          <w:rFonts w:asciiTheme="minorHAnsi" w:hAnsiTheme="minorHAnsi" w:cstheme="minorHAnsi"/>
          <w:sz w:val="22"/>
          <w:szCs w:val="22"/>
        </w:rPr>
        <w:t xml:space="preserve">Wszelkie zmiany i uzupełnienia treści </w:t>
      </w:r>
      <w:r w:rsidRPr="00BC1F25">
        <w:rPr>
          <w:rFonts w:asciiTheme="minorHAnsi" w:hAnsiTheme="minorHAnsi" w:cstheme="minorHAnsi"/>
          <w:sz w:val="22"/>
          <w:szCs w:val="22"/>
          <w:lang w:val="pl-PL"/>
        </w:rPr>
        <w:t>U</w:t>
      </w:r>
      <w:r w:rsidRPr="00BC1F25">
        <w:rPr>
          <w:rFonts w:asciiTheme="minorHAnsi" w:hAnsiTheme="minorHAnsi" w:cstheme="minorHAnsi"/>
          <w:sz w:val="22"/>
          <w:szCs w:val="22"/>
        </w:rPr>
        <w:t>mowy mogą być dokonywane wyłącznie w</w:t>
      </w:r>
      <w:r w:rsidRPr="00BC1F25">
        <w:rPr>
          <w:rFonts w:asciiTheme="minorHAnsi" w:hAnsiTheme="minorHAnsi" w:cstheme="minorHAnsi"/>
          <w:sz w:val="22"/>
          <w:szCs w:val="22"/>
          <w:lang w:val="pl-PL"/>
        </w:rPr>
        <w:t xml:space="preserve"> </w:t>
      </w:r>
      <w:r w:rsidRPr="00BC1F25">
        <w:rPr>
          <w:rFonts w:asciiTheme="minorHAnsi" w:hAnsiTheme="minorHAnsi" w:cstheme="minorHAnsi"/>
          <w:sz w:val="22"/>
          <w:szCs w:val="22"/>
        </w:rPr>
        <w:t>formie aneksu podpisanego przez obie strony, pod rygorem nieważności</w:t>
      </w:r>
      <w:r w:rsidRPr="00BC1F25">
        <w:rPr>
          <w:rFonts w:asciiTheme="minorHAnsi" w:hAnsiTheme="minorHAnsi" w:cstheme="minorHAnsi"/>
          <w:sz w:val="22"/>
          <w:szCs w:val="22"/>
          <w:lang w:val="pl-PL"/>
        </w:rPr>
        <w:t>, chyba że Umowa przewiduje inaczej</w:t>
      </w:r>
      <w:r w:rsidRPr="00BC1F25">
        <w:rPr>
          <w:rFonts w:asciiTheme="minorHAnsi" w:hAnsiTheme="minorHAnsi" w:cstheme="minorHAnsi"/>
          <w:sz w:val="22"/>
          <w:szCs w:val="22"/>
        </w:rPr>
        <w:t>.</w:t>
      </w:r>
    </w:p>
    <w:p w14:paraId="3A880C45" w14:textId="77777777" w:rsidR="009045FD" w:rsidRPr="00BC1F25" w:rsidRDefault="009045FD" w:rsidP="009045FD">
      <w:pPr>
        <w:pStyle w:val="Nagwek"/>
        <w:numPr>
          <w:ilvl w:val="0"/>
          <w:numId w:val="16"/>
        </w:numPr>
        <w:tabs>
          <w:tab w:val="clear" w:pos="4536"/>
          <w:tab w:val="clear" w:pos="9072"/>
        </w:tabs>
        <w:spacing w:line="360" w:lineRule="auto"/>
        <w:ind w:left="284" w:hanging="284"/>
        <w:contextualSpacing/>
        <w:jc w:val="both"/>
        <w:rPr>
          <w:rFonts w:asciiTheme="minorHAnsi" w:hAnsiTheme="minorHAnsi" w:cstheme="minorHAnsi"/>
          <w:sz w:val="22"/>
          <w:szCs w:val="22"/>
        </w:rPr>
      </w:pPr>
      <w:r w:rsidRPr="00BC1F25">
        <w:rPr>
          <w:rFonts w:asciiTheme="minorHAnsi" w:hAnsiTheme="minorHAnsi" w:cstheme="minorHAnsi"/>
          <w:sz w:val="22"/>
          <w:szCs w:val="22"/>
        </w:rPr>
        <w:t xml:space="preserve">Dopuszcza się zmianę istotnych postanowień </w:t>
      </w:r>
      <w:r w:rsidRPr="00BC1F25">
        <w:rPr>
          <w:rFonts w:asciiTheme="minorHAnsi" w:hAnsiTheme="minorHAnsi" w:cstheme="minorHAnsi"/>
          <w:sz w:val="22"/>
          <w:szCs w:val="22"/>
          <w:lang w:val="pl-PL"/>
        </w:rPr>
        <w:t>U</w:t>
      </w:r>
      <w:r w:rsidRPr="00BC1F25">
        <w:rPr>
          <w:rFonts w:asciiTheme="minorHAnsi" w:hAnsiTheme="minorHAnsi" w:cstheme="minorHAnsi"/>
          <w:sz w:val="22"/>
          <w:szCs w:val="22"/>
        </w:rPr>
        <w:t xml:space="preserve">mowy w stosunku do treści oferty, na podstawie której dokonano wyboru Wykonawcy w </w:t>
      </w:r>
      <w:r w:rsidRPr="00BC1F25">
        <w:rPr>
          <w:rFonts w:asciiTheme="minorHAnsi" w:hAnsiTheme="minorHAnsi" w:cstheme="minorHAnsi"/>
          <w:sz w:val="22"/>
          <w:szCs w:val="22"/>
          <w:lang w:val="pl-PL"/>
        </w:rPr>
        <w:t>przypadku</w:t>
      </w:r>
      <w:r w:rsidRPr="00BC1F25">
        <w:rPr>
          <w:rFonts w:asciiTheme="minorHAnsi" w:hAnsiTheme="minorHAnsi" w:cstheme="minorHAnsi"/>
          <w:sz w:val="22"/>
          <w:szCs w:val="22"/>
        </w:rPr>
        <w:t>:</w:t>
      </w:r>
    </w:p>
    <w:p w14:paraId="104B7DFF" w14:textId="77777777" w:rsidR="009045FD" w:rsidRPr="00BC1F25" w:rsidRDefault="009045FD" w:rsidP="009045FD">
      <w:pPr>
        <w:pStyle w:val="Nagwek"/>
        <w:numPr>
          <w:ilvl w:val="1"/>
          <w:numId w:val="16"/>
        </w:numPr>
        <w:tabs>
          <w:tab w:val="clear" w:pos="4536"/>
          <w:tab w:val="clear" w:pos="9072"/>
        </w:tabs>
        <w:spacing w:line="360" w:lineRule="auto"/>
        <w:contextualSpacing/>
        <w:jc w:val="both"/>
        <w:rPr>
          <w:rFonts w:asciiTheme="minorHAnsi" w:hAnsiTheme="minorHAnsi" w:cstheme="minorHAnsi"/>
          <w:sz w:val="22"/>
          <w:szCs w:val="22"/>
        </w:rPr>
      </w:pPr>
      <w:r w:rsidRPr="00BC1F25">
        <w:rPr>
          <w:rFonts w:asciiTheme="minorHAnsi" w:hAnsiTheme="minorHAnsi" w:cstheme="minorHAnsi"/>
          <w:sz w:val="22"/>
          <w:szCs w:val="22"/>
        </w:rPr>
        <w:t>zmiany zakresu Umowy lub sposobu jej realizowania na skutek wejścia w życie przepisów prawa, decyzji administracyjnych lub zaistnienia innych okoliczności wymuszających takie zmiany,</w:t>
      </w:r>
    </w:p>
    <w:p w14:paraId="3B2D6BB1" w14:textId="77777777" w:rsidR="009045FD" w:rsidRPr="00BC1F25" w:rsidRDefault="009045FD" w:rsidP="009045FD">
      <w:pPr>
        <w:pStyle w:val="Nagwek"/>
        <w:numPr>
          <w:ilvl w:val="1"/>
          <w:numId w:val="16"/>
        </w:numPr>
        <w:tabs>
          <w:tab w:val="clear" w:pos="4536"/>
          <w:tab w:val="clear" w:pos="9072"/>
        </w:tabs>
        <w:spacing w:line="360" w:lineRule="auto"/>
        <w:contextualSpacing/>
        <w:jc w:val="both"/>
        <w:rPr>
          <w:rFonts w:asciiTheme="minorHAnsi" w:hAnsiTheme="minorHAnsi" w:cstheme="minorHAnsi"/>
          <w:sz w:val="22"/>
          <w:szCs w:val="22"/>
        </w:rPr>
      </w:pPr>
      <w:r w:rsidRPr="00BC1F25">
        <w:rPr>
          <w:rFonts w:asciiTheme="minorHAnsi" w:hAnsiTheme="minorHAnsi" w:cstheme="minorHAnsi"/>
          <w:sz w:val="22"/>
          <w:szCs w:val="22"/>
        </w:rPr>
        <w:t>wystąpienia siły wyższej uniemożliwiającej wykonanie Umowy zgodnie z jej postanowieniami;  pod pojęciem siły wyższej rozumie się wydarzenie lub okoliczność o charakterze nadzwyczajnym, na którą Wykonawca ani Zamawiający nie mają wpływu, wystąpieniu której Wykonawca ani Zamawiający, działając racjonalnie, nie mogli zapobiec przed zawarciem Umowy, której,</w:t>
      </w:r>
      <w:r w:rsidRPr="00BC1F25">
        <w:rPr>
          <w:rFonts w:asciiTheme="minorHAnsi" w:hAnsiTheme="minorHAnsi" w:cstheme="minorHAnsi"/>
          <w:sz w:val="22"/>
          <w:szCs w:val="22"/>
          <w:lang w:val="pl-PL"/>
        </w:rPr>
        <w:t xml:space="preserve"> </w:t>
      </w:r>
      <w:r w:rsidRPr="00BC1F25">
        <w:rPr>
          <w:rFonts w:asciiTheme="minorHAnsi" w:hAnsiTheme="minorHAnsi" w:cstheme="minorHAnsi"/>
          <w:sz w:val="22"/>
          <w:szCs w:val="22"/>
        </w:rPr>
        <w:t>w przypadku jej wystąpienia, Wykonawca ani Zamawiający, działając racjonalnie, nie mogli przezwyciężyć, oraz która nie może być zasadniczo przypisana Wykonawcy ani Zamawiającemu, a także zdarzenie nadzwyczajne losowo wywołane przez czynniki zewnętrzne, którego nie można było przewidzieć z pewnością, w szczególności zagrażającego bezpośrednio życiu lub zdrowiu ludzi lub grożącego powstaniem szkody w znacznych rozmiarach,</w:t>
      </w:r>
    </w:p>
    <w:p w14:paraId="588926C9" w14:textId="77777777" w:rsidR="009045FD" w:rsidRPr="00BC1F25" w:rsidRDefault="009045FD" w:rsidP="009045FD">
      <w:pPr>
        <w:pStyle w:val="Nagwek"/>
        <w:numPr>
          <w:ilvl w:val="1"/>
          <w:numId w:val="16"/>
        </w:numPr>
        <w:tabs>
          <w:tab w:val="clear" w:pos="4536"/>
          <w:tab w:val="clear" w:pos="9072"/>
        </w:tabs>
        <w:spacing w:line="360" w:lineRule="auto"/>
        <w:contextualSpacing/>
        <w:jc w:val="both"/>
        <w:rPr>
          <w:rFonts w:asciiTheme="minorHAnsi" w:hAnsiTheme="minorHAnsi" w:cstheme="minorHAnsi"/>
          <w:sz w:val="22"/>
          <w:szCs w:val="22"/>
        </w:rPr>
      </w:pPr>
      <w:r w:rsidRPr="00BC1F25">
        <w:rPr>
          <w:rFonts w:asciiTheme="minorHAnsi" w:hAnsiTheme="minorHAnsi" w:cstheme="minorHAnsi"/>
          <w:sz w:val="22"/>
          <w:szCs w:val="22"/>
        </w:rPr>
        <w:t>działań osób trzecich uniemożliwiających wykonanie Umowy zgodnie z jej postanowieniami, które to działania nie są konsekwencją winy którejkolwiek ze Stron,</w:t>
      </w:r>
    </w:p>
    <w:p w14:paraId="20A1E3C8" w14:textId="77777777" w:rsidR="009045FD" w:rsidRPr="00BC1F25" w:rsidRDefault="009045FD" w:rsidP="009045FD">
      <w:pPr>
        <w:pStyle w:val="Nagwek"/>
        <w:numPr>
          <w:ilvl w:val="1"/>
          <w:numId w:val="16"/>
        </w:numPr>
        <w:tabs>
          <w:tab w:val="clear" w:pos="4536"/>
          <w:tab w:val="clear" w:pos="9072"/>
        </w:tabs>
        <w:spacing w:line="360" w:lineRule="auto"/>
        <w:contextualSpacing/>
        <w:jc w:val="both"/>
        <w:rPr>
          <w:rFonts w:asciiTheme="minorHAnsi" w:hAnsiTheme="minorHAnsi" w:cstheme="minorHAnsi"/>
          <w:sz w:val="22"/>
          <w:szCs w:val="22"/>
        </w:rPr>
      </w:pPr>
      <w:r w:rsidRPr="00BC1F25">
        <w:rPr>
          <w:rFonts w:asciiTheme="minorHAnsi" w:hAnsiTheme="minorHAnsi" w:cstheme="minorHAnsi"/>
          <w:sz w:val="22"/>
          <w:szCs w:val="22"/>
        </w:rPr>
        <w:t>zmian przepisów prawa, w tym przepisów prawa lokalnego, mających wpływ na realizację Umowy,</w:t>
      </w:r>
    </w:p>
    <w:p w14:paraId="7DAC45AC" w14:textId="77777777" w:rsidR="009045FD" w:rsidRPr="00BC1F25" w:rsidRDefault="009045FD" w:rsidP="009045FD">
      <w:pPr>
        <w:pStyle w:val="Nagwek"/>
        <w:numPr>
          <w:ilvl w:val="1"/>
          <w:numId w:val="16"/>
        </w:numPr>
        <w:tabs>
          <w:tab w:val="clear" w:pos="4536"/>
          <w:tab w:val="clear" w:pos="9072"/>
        </w:tabs>
        <w:spacing w:line="360" w:lineRule="auto"/>
        <w:contextualSpacing/>
        <w:jc w:val="both"/>
        <w:rPr>
          <w:rFonts w:asciiTheme="minorHAnsi" w:hAnsiTheme="minorHAnsi" w:cstheme="minorHAnsi"/>
          <w:sz w:val="22"/>
          <w:szCs w:val="22"/>
        </w:rPr>
      </w:pPr>
      <w:r w:rsidRPr="00BC1F25">
        <w:rPr>
          <w:rFonts w:asciiTheme="minorHAnsi" w:hAnsiTheme="minorHAnsi" w:cstheme="minorHAnsi"/>
          <w:sz w:val="22"/>
          <w:szCs w:val="22"/>
        </w:rPr>
        <w:t>zmniejszenia wielkości opłat i prowizji wskazanych w Ofercie Wykonawcy,</w:t>
      </w:r>
    </w:p>
    <w:p w14:paraId="54F9C567" w14:textId="77777777" w:rsidR="009045FD" w:rsidRPr="00BC1F25" w:rsidRDefault="009045FD" w:rsidP="009045FD">
      <w:pPr>
        <w:pStyle w:val="Nagwek"/>
        <w:numPr>
          <w:ilvl w:val="1"/>
          <w:numId w:val="16"/>
        </w:numPr>
        <w:tabs>
          <w:tab w:val="clear" w:pos="4536"/>
          <w:tab w:val="clear" w:pos="9072"/>
        </w:tabs>
        <w:spacing w:line="360" w:lineRule="auto"/>
        <w:contextualSpacing/>
        <w:jc w:val="both"/>
        <w:rPr>
          <w:rFonts w:asciiTheme="minorHAnsi" w:hAnsiTheme="minorHAnsi" w:cstheme="minorHAnsi"/>
          <w:sz w:val="22"/>
          <w:szCs w:val="22"/>
        </w:rPr>
      </w:pPr>
      <w:r w:rsidRPr="00BC1F25">
        <w:rPr>
          <w:rFonts w:asciiTheme="minorHAnsi" w:hAnsiTheme="minorHAnsi" w:cstheme="minorHAnsi"/>
          <w:sz w:val="22"/>
          <w:szCs w:val="22"/>
        </w:rPr>
        <w:t>zmian przewidzianych zapisami Umowy innych niż określone w pkt. 1-5,</w:t>
      </w:r>
    </w:p>
    <w:p w14:paraId="0D16EC3E" w14:textId="77777777" w:rsidR="009045FD" w:rsidRPr="00BC1F25" w:rsidRDefault="009045FD" w:rsidP="009045FD">
      <w:pPr>
        <w:pStyle w:val="Nagwek"/>
        <w:numPr>
          <w:ilvl w:val="1"/>
          <w:numId w:val="16"/>
        </w:numPr>
        <w:tabs>
          <w:tab w:val="clear" w:pos="4536"/>
          <w:tab w:val="clear" w:pos="9072"/>
        </w:tabs>
        <w:spacing w:line="360" w:lineRule="auto"/>
        <w:contextualSpacing/>
        <w:jc w:val="both"/>
        <w:rPr>
          <w:rFonts w:asciiTheme="minorHAnsi" w:hAnsiTheme="minorHAnsi" w:cstheme="minorHAnsi"/>
          <w:sz w:val="22"/>
          <w:szCs w:val="22"/>
        </w:rPr>
      </w:pPr>
      <w:r w:rsidRPr="00BC1F25">
        <w:rPr>
          <w:rFonts w:asciiTheme="minorHAnsi" w:hAnsiTheme="minorHAnsi" w:cstheme="minorHAnsi"/>
          <w:sz w:val="22"/>
          <w:szCs w:val="22"/>
        </w:rPr>
        <w:t xml:space="preserve">zmian przewidzianych przepisami prawa , w szczególności ustawy </w:t>
      </w:r>
      <w:proofErr w:type="spellStart"/>
      <w:r w:rsidRPr="00BC1F25">
        <w:rPr>
          <w:rFonts w:asciiTheme="minorHAnsi" w:hAnsiTheme="minorHAnsi" w:cstheme="minorHAnsi"/>
          <w:sz w:val="22"/>
          <w:szCs w:val="22"/>
        </w:rPr>
        <w:t>Pzp</w:t>
      </w:r>
      <w:proofErr w:type="spellEnd"/>
      <w:r w:rsidRPr="00BC1F25">
        <w:rPr>
          <w:rFonts w:asciiTheme="minorHAnsi" w:hAnsiTheme="minorHAnsi" w:cstheme="minorHAnsi"/>
          <w:sz w:val="22"/>
          <w:szCs w:val="22"/>
        </w:rPr>
        <w:t>.</w:t>
      </w:r>
    </w:p>
    <w:p w14:paraId="4371C89C" w14:textId="7DDA85BE" w:rsidR="00BC1F25" w:rsidRDefault="00BC1F25" w:rsidP="009045FD">
      <w:pPr>
        <w:pStyle w:val="Standard"/>
        <w:numPr>
          <w:ilvl w:val="0"/>
          <w:numId w:val="16"/>
        </w:numPr>
        <w:tabs>
          <w:tab w:val="left" w:pos="284"/>
        </w:tabs>
        <w:spacing w:before="0" w:line="360" w:lineRule="auto"/>
        <w:ind w:left="284" w:hanging="284"/>
        <w:contextualSpacing/>
        <w:jc w:val="both"/>
        <w:rPr>
          <w:rFonts w:asciiTheme="minorHAnsi" w:hAnsiTheme="minorHAnsi" w:cstheme="minorHAnsi"/>
          <w:szCs w:val="22"/>
        </w:rPr>
      </w:pPr>
      <w:r>
        <w:rPr>
          <w:rFonts w:asciiTheme="minorHAnsi" w:hAnsiTheme="minorHAnsi" w:cstheme="minorHAnsi"/>
          <w:szCs w:val="22"/>
        </w:rPr>
        <w:t xml:space="preserve">Zamawiający przewiduje na podstawie art. 455 ust. 1 pkt 1 Ustawy </w:t>
      </w:r>
      <w:proofErr w:type="spellStart"/>
      <w:r>
        <w:rPr>
          <w:rFonts w:asciiTheme="minorHAnsi" w:hAnsiTheme="minorHAnsi" w:cstheme="minorHAnsi"/>
          <w:szCs w:val="22"/>
        </w:rPr>
        <w:t>Pzp</w:t>
      </w:r>
      <w:proofErr w:type="spellEnd"/>
      <w:r>
        <w:rPr>
          <w:rFonts w:asciiTheme="minorHAnsi" w:hAnsiTheme="minorHAnsi" w:cstheme="minorHAnsi"/>
          <w:szCs w:val="22"/>
        </w:rPr>
        <w:t xml:space="preserve"> możliwość zmiany zakresu Umowy w postaci wprowadzenia usługi płatności masowych w postaci dodania dodatkowej usługi. Uruchomienie płatności masowych nastąpi w terminie do 3 miesięcy od dnia zgłoszenia przez Zamawiającego wskazanej potrzeby. Rozliczenia pomiędzy Stronami w zakresie obsługi płatności </w:t>
      </w:r>
      <w:r>
        <w:rPr>
          <w:rFonts w:asciiTheme="minorHAnsi" w:hAnsiTheme="minorHAnsi" w:cstheme="minorHAnsi"/>
          <w:szCs w:val="22"/>
        </w:rPr>
        <w:lastRenderedPageBreak/>
        <w:t xml:space="preserve">masowych będą odbywały się </w:t>
      </w:r>
      <w:r w:rsidR="00AB5127">
        <w:rPr>
          <w:rFonts w:asciiTheme="minorHAnsi" w:hAnsiTheme="minorHAnsi" w:cstheme="minorHAnsi"/>
          <w:szCs w:val="22"/>
        </w:rPr>
        <w:t>w oparciu o wynegocjowane stawki jednak na warunkach nie gorszych niż wynikające z o</w:t>
      </w:r>
      <w:r>
        <w:rPr>
          <w:rFonts w:asciiTheme="minorHAnsi" w:hAnsiTheme="minorHAnsi" w:cstheme="minorHAnsi"/>
          <w:szCs w:val="22"/>
        </w:rPr>
        <w:t>bowiązując</w:t>
      </w:r>
      <w:r w:rsidR="00AB5127">
        <w:rPr>
          <w:rFonts w:asciiTheme="minorHAnsi" w:hAnsiTheme="minorHAnsi" w:cstheme="minorHAnsi"/>
          <w:szCs w:val="22"/>
        </w:rPr>
        <w:t>ej</w:t>
      </w:r>
      <w:r>
        <w:rPr>
          <w:rFonts w:asciiTheme="minorHAnsi" w:hAnsiTheme="minorHAnsi" w:cstheme="minorHAnsi"/>
          <w:szCs w:val="22"/>
        </w:rPr>
        <w:t xml:space="preserve"> u Wykonawcy Tabel</w:t>
      </w:r>
      <w:r w:rsidR="00AB5127">
        <w:rPr>
          <w:rFonts w:asciiTheme="minorHAnsi" w:hAnsiTheme="minorHAnsi" w:cstheme="minorHAnsi"/>
          <w:szCs w:val="22"/>
        </w:rPr>
        <w:t>i</w:t>
      </w:r>
      <w:r>
        <w:rPr>
          <w:rFonts w:asciiTheme="minorHAnsi" w:hAnsiTheme="minorHAnsi" w:cstheme="minorHAnsi"/>
          <w:szCs w:val="22"/>
        </w:rPr>
        <w:t xml:space="preserve"> Opłat i prowizji dla Klienta Instytucjonalnego.</w:t>
      </w:r>
    </w:p>
    <w:p w14:paraId="7F29EA73" w14:textId="77777777" w:rsidR="009045FD" w:rsidRPr="00BC1F25" w:rsidRDefault="009045FD" w:rsidP="009045FD">
      <w:pPr>
        <w:pStyle w:val="Standard"/>
        <w:numPr>
          <w:ilvl w:val="0"/>
          <w:numId w:val="16"/>
        </w:numPr>
        <w:tabs>
          <w:tab w:val="left" w:pos="284"/>
        </w:tabs>
        <w:spacing w:before="0" w:line="360" w:lineRule="auto"/>
        <w:ind w:left="284" w:hanging="284"/>
        <w:contextualSpacing/>
        <w:jc w:val="both"/>
        <w:rPr>
          <w:rFonts w:asciiTheme="minorHAnsi" w:hAnsiTheme="minorHAnsi" w:cstheme="minorHAnsi"/>
          <w:szCs w:val="22"/>
        </w:rPr>
      </w:pPr>
      <w:r w:rsidRPr="00BC1F25">
        <w:rPr>
          <w:rFonts w:asciiTheme="minorHAnsi" w:hAnsiTheme="minorHAnsi" w:cstheme="minorHAnsi"/>
          <w:szCs w:val="22"/>
        </w:rPr>
        <w:t>Zamawiający zastrzega sobie prawo do odmowy zawarcia aneksu, o którym mowa w ust. 1,</w:t>
      </w:r>
      <w:r w:rsidRPr="00BC1F25">
        <w:rPr>
          <w:rFonts w:asciiTheme="minorHAnsi" w:hAnsiTheme="minorHAnsi" w:cstheme="minorHAnsi"/>
          <w:szCs w:val="22"/>
        </w:rPr>
        <w:br/>
        <w:t xml:space="preserve">w sytuacji, gdy zmiany do Umowy wprowadzane tymże aneksem są wynikiem świadomych </w:t>
      </w:r>
      <w:r w:rsidRPr="00BC1F25">
        <w:rPr>
          <w:rFonts w:asciiTheme="minorHAnsi" w:hAnsiTheme="minorHAnsi" w:cstheme="minorHAnsi"/>
          <w:szCs w:val="22"/>
        </w:rPr>
        <w:br/>
        <w:t>i celowych działań Wykonawcy nakierowanych na zwiększenie wynagrodzenia, a nie popartych okolicznościami faktycznymi lub prawnymi lub zmiany takie są następstwem okoliczności zawinionych przez Wykonawcę lub za które Wykonawca ponosi odpowiedzialność.</w:t>
      </w:r>
    </w:p>
    <w:p w14:paraId="06143F8F" w14:textId="77777777" w:rsidR="009045FD" w:rsidRPr="00BC1F25" w:rsidRDefault="009045FD" w:rsidP="009045FD">
      <w:pPr>
        <w:pStyle w:val="Standard"/>
        <w:numPr>
          <w:ilvl w:val="0"/>
          <w:numId w:val="16"/>
        </w:numPr>
        <w:tabs>
          <w:tab w:val="left" w:pos="284"/>
        </w:tabs>
        <w:spacing w:before="0" w:line="360" w:lineRule="auto"/>
        <w:ind w:left="284" w:hanging="284"/>
        <w:contextualSpacing/>
        <w:jc w:val="both"/>
        <w:rPr>
          <w:rFonts w:asciiTheme="minorHAnsi" w:hAnsiTheme="minorHAnsi" w:cstheme="minorHAnsi"/>
          <w:szCs w:val="22"/>
        </w:rPr>
      </w:pPr>
      <w:r w:rsidRPr="00BC1F25">
        <w:rPr>
          <w:rFonts w:asciiTheme="minorHAnsi" w:hAnsiTheme="minorHAnsi" w:cstheme="minorHAnsi"/>
          <w:szCs w:val="22"/>
        </w:rPr>
        <w:t xml:space="preserve">Nie są zmianami Umowy, zmiany w zakresie danych teleadresowych.   </w:t>
      </w:r>
    </w:p>
    <w:p w14:paraId="51D6F524" w14:textId="77777777" w:rsidR="009045FD" w:rsidRPr="00BC1F25" w:rsidRDefault="009045FD" w:rsidP="009045FD">
      <w:pPr>
        <w:pStyle w:val="Nagwek"/>
        <w:spacing w:line="360" w:lineRule="auto"/>
        <w:contextualSpacing/>
        <w:jc w:val="center"/>
        <w:rPr>
          <w:rFonts w:asciiTheme="minorHAnsi" w:hAnsiTheme="minorHAnsi" w:cstheme="minorHAnsi"/>
          <w:b/>
          <w:bCs/>
          <w:sz w:val="22"/>
          <w:szCs w:val="22"/>
          <w:lang w:val="pl-PL"/>
        </w:rPr>
      </w:pPr>
      <w:r w:rsidRPr="00BC1F25">
        <w:rPr>
          <w:rFonts w:asciiTheme="minorHAnsi" w:hAnsiTheme="minorHAnsi" w:cstheme="minorHAnsi"/>
          <w:b/>
          <w:bCs/>
          <w:sz w:val="22"/>
          <w:szCs w:val="22"/>
        </w:rPr>
        <w:t xml:space="preserve">§ </w:t>
      </w:r>
      <w:r w:rsidRPr="00BC1F25">
        <w:rPr>
          <w:rFonts w:asciiTheme="minorHAnsi" w:hAnsiTheme="minorHAnsi" w:cstheme="minorHAnsi"/>
          <w:b/>
          <w:bCs/>
          <w:sz w:val="22"/>
          <w:szCs w:val="22"/>
          <w:lang w:val="pl-PL"/>
        </w:rPr>
        <w:t>12</w:t>
      </w:r>
    </w:p>
    <w:p w14:paraId="3E8735A7" w14:textId="77777777" w:rsidR="009045FD" w:rsidRPr="00BC1F25" w:rsidRDefault="009045FD" w:rsidP="009045FD">
      <w:pPr>
        <w:pStyle w:val="Nagwek"/>
        <w:spacing w:line="360" w:lineRule="auto"/>
        <w:contextualSpacing/>
        <w:jc w:val="center"/>
        <w:rPr>
          <w:rFonts w:asciiTheme="minorHAnsi" w:hAnsiTheme="minorHAnsi" w:cstheme="minorHAnsi"/>
          <w:b/>
          <w:bCs/>
          <w:sz w:val="22"/>
          <w:szCs w:val="22"/>
        </w:rPr>
      </w:pPr>
      <w:r w:rsidRPr="00BC1F25">
        <w:rPr>
          <w:rFonts w:asciiTheme="minorHAnsi" w:hAnsiTheme="minorHAnsi" w:cstheme="minorHAnsi"/>
          <w:b/>
          <w:bCs/>
          <w:sz w:val="22"/>
          <w:szCs w:val="22"/>
          <w:lang w:val="pl-PL"/>
        </w:rPr>
        <w:t>Rozwiązanie</w:t>
      </w:r>
      <w:r w:rsidRPr="00BC1F25" w:rsidDel="008D594D">
        <w:rPr>
          <w:rFonts w:asciiTheme="minorHAnsi" w:hAnsiTheme="minorHAnsi" w:cstheme="minorHAnsi"/>
          <w:b/>
          <w:bCs/>
          <w:sz w:val="22"/>
          <w:szCs w:val="22"/>
        </w:rPr>
        <w:t xml:space="preserve"> </w:t>
      </w:r>
      <w:r w:rsidRPr="00BC1F25">
        <w:rPr>
          <w:rFonts w:asciiTheme="minorHAnsi" w:hAnsiTheme="minorHAnsi" w:cstheme="minorHAnsi"/>
          <w:b/>
          <w:bCs/>
          <w:sz w:val="22"/>
          <w:szCs w:val="22"/>
          <w:lang w:val="pl-PL"/>
        </w:rPr>
        <w:t>U</w:t>
      </w:r>
      <w:r w:rsidRPr="00BC1F25">
        <w:rPr>
          <w:rFonts w:asciiTheme="minorHAnsi" w:hAnsiTheme="minorHAnsi" w:cstheme="minorHAnsi"/>
          <w:b/>
          <w:bCs/>
          <w:sz w:val="22"/>
          <w:szCs w:val="22"/>
        </w:rPr>
        <w:t>mowy</w:t>
      </w:r>
    </w:p>
    <w:p w14:paraId="64221DC2" w14:textId="77777777" w:rsidR="009045FD" w:rsidRPr="00BC1F25" w:rsidRDefault="009045FD" w:rsidP="009045FD">
      <w:pPr>
        <w:pStyle w:val="Nagwek"/>
        <w:numPr>
          <w:ilvl w:val="0"/>
          <w:numId w:val="17"/>
        </w:numPr>
        <w:tabs>
          <w:tab w:val="clear" w:pos="4536"/>
          <w:tab w:val="center" w:pos="426"/>
        </w:tabs>
        <w:spacing w:line="360" w:lineRule="auto"/>
        <w:ind w:left="426" w:hanging="426"/>
        <w:contextualSpacing/>
        <w:jc w:val="both"/>
        <w:rPr>
          <w:rFonts w:asciiTheme="minorHAnsi" w:hAnsiTheme="minorHAnsi" w:cstheme="minorHAnsi"/>
          <w:b/>
          <w:bCs/>
          <w:sz w:val="22"/>
          <w:szCs w:val="22"/>
        </w:rPr>
      </w:pPr>
      <w:r w:rsidRPr="00BC1F25">
        <w:rPr>
          <w:rFonts w:asciiTheme="minorHAnsi" w:hAnsiTheme="minorHAnsi" w:cstheme="minorHAnsi"/>
          <w:sz w:val="22"/>
          <w:szCs w:val="22"/>
        </w:rPr>
        <w:t>Zamawiającemu przysługuje prawo odstąpienia od umowy w razie zaistnienia istotnej zmiany okoliczności powodującej, że wykonanie umowy nie leży w interesie publicznym, czego nie można było przewidzieć w chwili zawarcia umowy, Zamawiający może odstąpić od umowy</w:t>
      </w:r>
      <w:r w:rsidRPr="00BC1F25">
        <w:rPr>
          <w:rFonts w:asciiTheme="minorHAnsi" w:hAnsiTheme="minorHAnsi" w:cstheme="minorHAnsi"/>
          <w:sz w:val="22"/>
          <w:szCs w:val="22"/>
        </w:rPr>
        <w:br/>
        <w:t xml:space="preserve">w terminie 30 dni od powzięcia wiadomości o tych okolicznościach, bez zapłaty kar umownych. W takim przypadku </w:t>
      </w:r>
      <w:r w:rsidRPr="00BC1F25">
        <w:rPr>
          <w:rFonts w:asciiTheme="minorHAnsi" w:hAnsiTheme="minorHAnsi" w:cstheme="minorHAnsi"/>
          <w:sz w:val="22"/>
          <w:szCs w:val="22"/>
          <w:lang w:val="pl-PL"/>
        </w:rPr>
        <w:t>Wykonawca</w:t>
      </w:r>
      <w:r w:rsidRPr="00BC1F25">
        <w:rPr>
          <w:rFonts w:asciiTheme="minorHAnsi" w:hAnsiTheme="minorHAnsi" w:cstheme="minorHAnsi"/>
          <w:sz w:val="22"/>
          <w:szCs w:val="22"/>
        </w:rPr>
        <w:t xml:space="preserve"> może żądać wyłącznie wynagrodzenia należnego</w:t>
      </w:r>
      <w:r w:rsidRPr="00BC1F25">
        <w:rPr>
          <w:rFonts w:asciiTheme="minorHAnsi" w:hAnsiTheme="minorHAnsi" w:cstheme="minorHAnsi"/>
          <w:sz w:val="22"/>
          <w:szCs w:val="22"/>
          <w:lang w:val="pl-PL"/>
        </w:rPr>
        <w:t xml:space="preserve"> </w:t>
      </w:r>
      <w:r w:rsidRPr="00BC1F25">
        <w:rPr>
          <w:rFonts w:asciiTheme="minorHAnsi" w:hAnsiTheme="minorHAnsi" w:cstheme="minorHAnsi"/>
          <w:sz w:val="22"/>
          <w:szCs w:val="22"/>
        </w:rPr>
        <w:t>z tytułu wykonania części umowy.</w:t>
      </w:r>
    </w:p>
    <w:p w14:paraId="0BDC905E" w14:textId="77777777" w:rsidR="009045FD" w:rsidRPr="00BC1F25" w:rsidRDefault="009045FD" w:rsidP="009045FD">
      <w:pPr>
        <w:pStyle w:val="Nagwek"/>
        <w:numPr>
          <w:ilvl w:val="0"/>
          <w:numId w:val="17"/>
        </w:numPr>
        <w:tabs>
          <w:tab w:val="clear" w:pos="4536"/>
          <w:tab w:val="clear" w:pos="9072"/>
        </w:tabs>
        <w:spacing w:line="360" w:lineRule="auto"/>
        <w:ind w:left="426" w:hanging="426"/>
        <w:contextualSpacing/>
        <w:jc w:val="both"/>
        <w:rPr>
          <w:rFonts w:asciiTheme="minorHAnsi" w:hAnsiTheme="minorHAnsi" w:cstheme="minorHAnsi"/>
          <w:b/>
          <w:bCs/>
          <w:sz w:val="22"/>
          <w:szCs w:val="22"/>
        </w:rPr>
      </w:pPr>
      <w:r w:rsidRPr="00BC1F25">
        <w:rPr>
          <w:rFonts w:asciiTheme="minorHAnsi" w:hAnsiTheme="minorHAnsi" w:cstheme="minorHAnsi"/>
          <w:sz w:val="22"/>
          <w:szCs w:val="22"/>
        </w:rPr>
        <w:t>Strony dopuszczają możliwość odstąpienia od umowy w przypadku, gdy jedna ze Stron zaniechała realizacji obowiązków wynikających</w:t>
      </w:r>
      <w:r w:rsidRPr="00BC1F25">
        <w:rPr>
          <w:rFonts w:asciiTheme="minorHAnsi" w:hAnsiTheme="minorHAnsi" w:cstheme="minorHAnsi"/>
          <w:b/>
          <w:bCs/>
          <w:sz w:val="22"/>
          <w:szCs w:val="22"/>
          <w:lang w:val="pl-PL"/>
        </w:rPr>
        <w:t xml:space="preserve"> </w:t>
      </w:r>
      <w:r w:rsidRPr="00BC1F25">
        <w:rPr>
          <w:rFonts w:asciiTheme="minorHAnsi" w:hAnsiTheme="minorHAnsi" w:cstheme="minorHAnsi"/>
          <w:sz w:val="22"/>
          <w:szCs w:val="22"/>
        </w:rPr>
        <w:t xml:space="preserve">z umowy. W obydwu wskazanych przypadkach odpowiednio </w:t>
      </w:r>
      <w:r w:rsidRPr="00BC1F25">
        <w:rPr>
          <w:rFonts w:asciiTheme="minorHAnsi" w:hAnsiTheme="minorHAnsi" w:cstheme="minorHAnsi"/>
          <w:sz w:val="22"/>
          <w:szCs w:val="22"/>
          <w:lang w:val="pl-PL"/>
        </w:rPr>
        <w:t>Wykonawca</w:t>
      </w:r>
      <w:r w:rsidRPr="00BC1F25">
        <w:rPr>
          <w:rFonts w:asciiTheme="minorHAnsi" w:hAnsiTheme="minorHAnsi" w:cstheme="minorHAnsi"/>
          <w:sz w:val="22"/>
          <w:szCs w:val="22"/>
        </w:rPr>
        <w:t xml:space="preserve"> lub Zamawiający jest zobowiązany do pisemnego wezwania Strony przeciwnej do realizacji zobowiązań umownych ze wskazaniem terminu przystąpienia do rozpoczęcia ich realizacji lub kontynuacji. Prawo odstąpienia od umowy przysługuje, jeżeli pomimo upływu terminu zawartego w wezwaniu Strona nie przystąpiła do realizacji obowiązków umownych – w terminie 30 dni od upływu wyznaczonego terminu do podjęcia lub kontynuacji realizacji umowy. </w:t>
      </w:r>
    </w:p>
    <w:p w14:paraId="279B276A" w14:textId="77777777" w:rsidR="009045FD" w:rsidRPr="00BC1F25" w:rsidRDefault="009045FD" w:rsidP="009045FD">
      <w:pPr>
        <w:pStyle w:val="Nagwek"/>
        <w:numPr>
          <w:ilvl w:val="0"/>
          <w:numId w:val="17"/>
        </w:numPr>
        <w:tabs>
          <w:tab w:val="clear" w:pos="4536"/>
          <w:tab w:val="clear" w:pos="9072"/>
        </w:tabs>
        <w:spacing w:line="360" w:lineRule="auto"/>
        <w:ind w:left="426" w:hanging="426"/>
        <w:contextualSpacing/>
        <w:jc w:val="both"/>
        <w:rPr>
          <w:rFonts w:asciiTheme="minorHAnsi" w:hAnsiTheme="minorHAnsi" w:cstheme="minorHAnsi"/>
          <w:b/>
          <w:bCs/>
          <w:sz w:val="22"/>
          <w:szCs w:val="22"/>
        </w:rPr>
      </w:pPr>
      <w:r w:rsidRPr="00BC1F25">
        <w:rPr>
          <w:rFonts w:asciiTheme="minorHAnsi" w:hAnsiTheme="minorHAnsi" w:cstheme="minorHAnsi"/>
          <w:sz w:val="22"/>
          <w:szCs w:val="22"/>
        </w:rPr>
        <w:t xml:space="preserve">Zamawiający może wypowiedzieć umowę ze skutkiem natychmiastowym w następujących sytuacjach: </w:t>
      </w:r>
    </w:p>
    <w:p w14:paraId="0643C901" w14:textId="77777777" w:rsidR="009045FD" w:rsidRPr="00BC1F25" w:rsidRDefault="009045FD" w:rsidP="009045FD">
      <w:pPr>
        <w:widowControl w:val="0"/>
        <w:numPr>
          <w:ilvl w:val="0"/>
          <w:numId w:val="20"/>
        </w:numPr>
        <w:spacing w:line="360" w:lineRule="auto"/>
        <w:contextualSpacing/>
        <w:jc w:val="both"/>
        <w:rPr>
          <w:rFonts w:asciiTheme="minorHAnsi" w:hAnsiTheme="minorHAnsi" w:cstheme="minorHAnsi"/>
          <w:sz w:val="22"/>
          <w:szCs w:val="22"/>
        </w:rPr>
      </w:pPr>
      <w:r w:rsidRPr="00BC1F25">
        <w:rPr>
          <w:rFonts w:asciiTheme="minorHAnsi" w:hAnsiTheme="minorHAnsi" w:cstheme="minorHAnsi"/>
          <w:sz w:val="22"/>
          <w:szCs w:val="22"/>
        </w:rPr>
        <w:t xml:space="preserve">utraty przez Wykonawcę prawa do wykonywania działalności będącej przedmiotem umowy, </w:t>
      </w:r>
    </w:p>
    <w:p w14:paraId="7182E761" w14:textId="77777777" w:rsidR="009045FD" w:rsidRPr="00BC1F25" w:rsidRDefault="009045FD" w:rsidP="009045FD">
      <w:pPr>
        <w:widowControl w:val="0"/>
        <w:numPr>
          <w:ilvl w:val="0"/>
          <w:numId w:val="20"/>
        </w:numPr>
        <w:spacing w:line="360" w:lineRule="auto"/>
        <w:contextualSpacing/>
        <w:jc w:val="both"/>
        <w:rPr>
          <w:rFonts w:asciiTheme="minorHAnsi" w:hAnsiTheme="minorHAnsi" w:cstheme="minorHAnsi"/>
          <w:sz w:val="22"/>
          <w:szCs w:val="22"/>
        </w:rPr>
      </w:pPr>
      <w:r w:rsidRPr="00BC1F25">
        <w:rPr>
          <w:rFonts w:asciiTheme="minorHAnsi" w:hAnsiTheme="minorHAnsi" w:cstheme="minorHAnsi"/>
          <w:sz w:val="22"/>
          <w:szCs w:val="22"/>
        </w:rPr>
        <w:t>nierozpoczęcia wykonywania przedmiotu umowy bez uzasadnionej przyczyny pomimo wezwania przez Zamawiającego o podjęcie czynności,</w:t>
      </w:r>
    </w:p>
    <w:p w14:paraId="45F36109" w14:textId="77777777" w:rsidR="009045FD" w:rsidRPr="00BC1F25" w:rsidRDefault="009045FD" w:rsidP="009045FD">
      <w:pPr>
        <w:widowControl w:val="0"/>
        <w:numPr>
          <w:ilvl w:val="0"/>
          <w:numId w:val="20"/>
        </w:numPr>
        <w:spacing w:line="360" w:lineRule="auto"/>
        <w:contextualSpacing/>
        <w:jc w:val="both"/>
        <w:rPr>
          <w:rFonts w:asciiTheme="minorHAnsi" w:hAnsiTheme="minorHAnsi" w:cstheme="minorHAnsi"/>
          <w:sz w:val="22"/>
          <w:szCs w:val="22"/>
        </w:rPr>
      </w:pPr>
      <w:r w:rsidRPr="00BC1F25">
        <w:rPr>
          <w:rFonts w:asciiTheme="minorHAnsi" w:hAnsiTheme="minorHAnsi" w:cstheme="minorHAnsi"/>
          <w:sz w:val="22"/>
          <w:szCs w:val="22"/>
        </w:rPr>
        <w:t>gdy Wykonawca znajdzie się w stanie zagrażającym niewypłacalnością lub przejdzie w stan likwidacji w celach innych niż przekształcenie lub połączenie,</w:t>
      </w:r>
    </w:p>
    <w:p w14:paraId="24DE6638" w14:textId="77777777" w:rsidR="009045FD" w:rsidRPr="00BC1F25" w:rsidRDefault="009045FD" w:rsidP="009045FD">
      <w:pPr>
        <w:widowControl w:val="0"/>
        <w:numPr>
          <w:ilvl w:val="0"/>
          <w:numId w:val="20"/>
        </w:numPr>
        <w:spacing w:line="360" w:lineRule="auto"/>
        <w:contextualSpacing/>
        <w:jc w:val="both"/>
        <w:rPr>
          <w:rFonts w:asciiTheme="minorHAnsi" w:hAnsiTheme="minorHAnsi" w:cstheme="minorHAnsi"/>
          <w:sz w:val="22"/>
          <w:szCs w:val="22"/>
        </w:rPr>
      </w:pPr>
      <w:r w:rsidRPr="00BC1F25">
        <w:rPr>
          <w:rFonts w:asciiTheme="minorHAnsi" w:hAnsiTheme="minorHAnsi" w:cstheme="minorHAnsi"/>
          <w:sz w:val="22"/>
          <w:szCs w:val="22"/>
        </w:rPr>
        <w:t>gdy zostanie wydany nakaz zajęcia majątku Wykonawcy lub gdy zostanie wszczęte postępowanie egzekucyjne w stopniu uniemożliwiającym realizację umowy,</w:t>
      </w:r>
    </w:p>
    <w:p w14:paraId="030444EB" w14:textId="77777777" w:rsidR="009045FD" w:rsidRPr="00BC1F25" w:rsidRDefault="009045FD" w:rsidP="009045FD">
      <w:pPr>
        <w:widowControl w:val="0"/>
        <w:numPr>
          <w:ilvl w:val="0"/>
          <w:numId w:val="20"/>
        </w:numPr>
        <w:spacing w:line="360" w:lineRule="auto"/>
        <w:contextualSpacing/>
        <w:jc w:val="both"/>
        <w:rPr>
          <w:rFonts w:asciiTheme="minorHAnsi" w:hAnsiTheme="minorHAnsi" w:cstheme="minorHAnsi"/>
          <w:sz w:val="22"/>
          <w:szCs w:val="22"/>
        </w:rPr>
      </w:pPr>
      <w:r w:rsidRPr="00BC1F25">
        <w:rPr>
          <w:rFonts w:asciiTheme="minorHAnsi" w:hAnsiTheme="minorHAnsi" w:cstheme="minorHAnsi"/>
          <w:sz w:val="22"/>
          <w:szCs w:val="22"/>
        </w:rPr>
        <w:t>gdy Wykonawca, dwukrotnie wezwany przez Zamawiającego do należytego wykonania umowy, nie usunie niezgodności realizowanych usług zgodnie z umową w terminach wyznaczonych przez Zamawiającego (wezwania mogą dotyczyć różnych naruszeń),</w:t>
      </w:r>
    </w:p>
    <w:p w14:paraId="55D4A54A" w14:textId="77777777" w:rsidR="009045FD" w:rsidRPr="00BC1F25" w:rsidRDefault="009045FD" w:rsidP="009045FD">
      <w:pPr>
        <w:widowControl w:val="0"/>
        <w:numPr>
          <w:ilvl w:val="0"/>
          <w:numId w:val="20"/>
        </w:numPr>
        <w:spacing w:line="360" w:lineRule="auto"/>
        <w:contextualSpacing/>
        <w:jc w:val="both"/>
        <w:rPr>
          <w:rFonts w:asciiTheme="minorHAnsi" w:hAnsiTheme="minorHAnsi" w:cstheme="minorHAnsi"/>
          <w:sz w:val="22"/>
          <w:szCs w:val="22"/>
        </w:rPr>
      </w:pPr>
      <w:r w:rsidRPr="00BC1F25">
        <w:rPr>
          <w:rFonts w:asciiTheme="minorHAnsi" w:hAnsiTheme="minorHAnsi" w:cstheme="minorHAnsi"/>
          <w:sz w:val="22"/>
          <w:szCs w:val="22"/>
        </w:rPr>
        <w:lastRenderedPageBreak/>
        <w:t xml:space="preserve">gdy Zamawiający zobowiązany będzie do naliczenia co najmniej dwukrotnie kar umownych </w:t>
      </w:r>
      <w:r w:rsidRPr="00BC1F25">
        <w:rPr>
          <w:rFonts w:asciiTheme="minorHAnsi" w:hAnsiTheme="minorHAnsi" w:cstheme="minorHAnsi"/>
          <w:sz w:val="22"/>
          <w:szCs w:val="22"/>
        </w:rPr>
        <w:br/>
        <w:t>z tytułu niewykonania lub nienależytego wykonania umowy,</w:t>
      </w:r>
      <w:bookmarkStart w:id="0" w:name="_Hlk43894295"/>
    </w:p>
    <w:p w14:paraId="59D5F162" w14:textId="77777777" w:rsidR="009045FD" w:rsidRPr="00BC1F25" w:rsidRDefault="009045FD" w:rsidP="009045FD">
      <w:pPr>
        <w:widowControl w:val="0"/>
        <w:numPr>
          <w:ilvl w:val="0"/>
          <w:numId w:val="20"/>
        </w:numPr>
        <w:spacing w:line="360" w:lineRule="auto"/>
        <w:contextualSpacing/>
        <w:jc w:val="both"/>
        <w:rPr>
          <w:rFonts w:asciiTheme="minorHAnsi" w:hAnsiTheme="minorHAnsi" w:cstheme="minorHAnsi"/>
          <w:sz w:val="22"/>
          <w:szCs w:val="22"/>
        </w:rPr>
      </w:pPr>
      <w:r w:rsidRPr="00BC1F25">
        <w:rPr>
          <w:rFonts w:asciiTheme="minorHAnsi" w:hAnsiTheme="minorHAnsi" w:cstheme="minorHAnsi"/>
          <w:sz w:val="22"/>
          <w:szCs w:val="22"/>
        </w:rPr>
        <w:t>gdy suma kar naliczonych przez Zamawiającego w stosunku do Wykonawcy przekroczy kwotę o której mowa w § 4 ust. 5,</w:t>
      </w:r>
    </w:p>
    <w:p w14:paraId="7F9A23D9" w14:textId="77777777" w:rsidR="009045FD" w:rsidRPr="00BC1F25" w:rsidRDefault="009045FD" w:rsidP="009045FD">
      <w:pPr>
        <w:widowControl w:val="0"/>
        <w:numPr>
          <w:ilvl w:val="0"/>
          <w:numId w:val="20"/>
        </w:numPr>
        <w:spacing w:line="360" w:lineRule="auto"/>
        <w:contextualSpacing/>
        <w:jc w:val="both"/>
        <w:rPr>
          <w:rFonts w:asciiTheme="minorHAnsi" w:hAnsiTheme="minorHAnsi" w:cstheme="minorHAnsi"/>
          <w:sz w:val="22"/>
          <w:szCs w:val="22"/>
        </w:rPr>
      </w:pPr>
      <w:r w:rsidRPr="00BC1F25">
        <w:rPr>
          <w:rFonts w:asciiTheme="minorHAnsi" w:hAnsiTheme="minorHAnsi" w:cstheme="minorHAnsi"/>
          <w:sz w:val="22"/>
          <w:szCs w:val="22"/>
        </w:rPr>
        <w:t xml:space="preserve">gdy Wykonawca, za kolejny kwartał roku w którym obowiązuje Umowa, nie spełnia standardów określonych w art. 128 ustawy z dnia 29 sierpnia 1997r. Prawo Bankowe. </w:t>
      </w:r>
      <w:bookmarkEnd w:id="0"/>
    </w:p>
    <w:p w14:paraId="575E4792" w14:textId="77777777" w:rsidR="009045FD" w:rsidRPr="00BC1F25" w:rsidRDefault="009045FD" w:rsidP="009045FD">
      <w:pPr>
        <w:pStyle w:val="Nagwek"/>
        <w:numPr>
          <w:ilvl w:val="0"/>
          <w:numId w:val="17"/>
        </w:numPr>
        <w:tabs>
          <w:tab w:val="clear" w:pos="4536"/>
          <w:tab w:val="clear" w:pos="9072"/>
        </w:tabs>
        <w:spacing w:line="360" w:lineRule="auto"/>
        <w:ind w:left="426" w:hanging="426"/>
        <w:contextualSpacing/>
        <w:jc w:val="both"/>
        <w:rPr>
          <w:rFonts w:asciiTheme="minorHAnsi" w:hAnsiTheme="minorHAnsi" w:cstheme="minorHAnsi"/>
          <w:b/>
          <w:bCs/>
          <w:sz w:val="22"/>
          <w:szCs w:val="22"/>
        </w:rPr>
      </w:pPr>
      <w:r w:rsidRPr="00BC1F25">
        <w:rPr>
          <w:rFonts w:asciiTheme="minorHAnsi" w:hAnsiTheme="minorHAnsi" w:cstheme="minorHAnsi"/>
          <w:sz w:val="22"/>
          <w:szCs w:val="22"/>
        </w:rPr>
        <w:t>Zamawiający może wypowiedzieć umowę z zachowaniem trzymiesięcznego okresu wypowiedzenia z powodu:</w:t>
      </w:r>
    </w:p>
    <w:p w14:paraId="56ECA319" w14:textId="77777777" w:rsidR="009045FD" w:rsidRPr="00BC1F25" w:rsidRDefault="009045FD" w:rsidP="009045FD">
      <w:pPr>
        <w:pStyle w:val="Nagwek"/>
        <w:numPr>
          <w:ilvl w:val="0"/>
          <w:numId w:val="18"/>
        </w:numPr>
        <w:tabs>
          <w:tab w:val="clear" w:pos="4536"/>
          <w:tab w:val="clear" w:pos="9072"/>
        </w:tabs>
        <w:spacing w:line="360" w:lineRule="auto"/>
        <w:ind w:left="709" w:hanging="283"/>
        <w:contextualSpacing/>
        <w:jc w:val="both"/>
        <w:rPr>
          <w:rFonts w:asciiTheme="minorHAnsi" w:hAnsiTheme="minorHAnsi" w:cstheme="minorHAnsi"/>
          <w:b/>
          <w:bCs/>
          <w:sz w:val="22"/>
          <w:szCs w:val="22"/>
        </w:rPr>
      </w:pPr>
      <w:r w:rsidRPr="00BC1F25">
        <w:rPr>
          <w:rFonts w:asciiTheme="minorHAnsi" w:hAnsiTheme="minorHAnsi" w:cstheme="minorHAnsi"/>
          <w:sz w:val="22"/>
          <w:szCs w:val="22"/>
        </w:rPr>
        <w:t xml:space="preserve">następujących po sobie w okresie 30 dni, pięciu awarii systemu informatycznego, skutkujących niewykonaniem lub nienależytym wykonaniem obowiązków </w:t>
      </w:r>
      <w:r w:rsidRPr="00BC1F25">
        <w:rPr>
          <w:rFonts w:asciiTheme="minorHAnsi" w:hAnsiTheme="minorHAnsi" w:cstheme="minorHAnsi"/>
          <w:sz w:val="22"/>
          <w:szCs w:val="22"/>
          <w:lang w:val="pl-PL"/>
        </w:rPr>
        <w:t>Wykonawcy</w:t>
      </w:r>
      <w:r w:rsidRPr="00BC1F25">
        <w:rPr>
          <w:rFonts w:asciiTheme="minorHAnsi" w:hAnsiTheme="minorHAnsi" w:cstheme="minorHAnsi"/>
          <w:sz w:val="22"/>
          <w:szCs w:val="22"/>
        </w:rPr>
        <w:t xml:space="preserve"> wynikających z umowy, </w:t>
      </w:r>
    </w:p>
    <w:p w14:paraId="4F39E7F9" w14:textId="77777777" w:rsidR="009045FD" w:rsidRPr="00BC1F25" w:rsidRDefault="009045FD" w:rsidP="009045FD">
      <w:pPr>
        <w:pStyle w:val="Nagwek"/>
        <w:numPr>
          <w:ilvl w:val="0"/>
          <w:numId w:val="18"/>
        </w:numPr>
        <w:tabs>
          <w:tab w:val="clear" w:pos="4536"/>
          <w:tab w:val="clear" w:pos="9072"/>
        </w:tabs>
        <w:spacing w:line="360" w:lineRule="auto"/>
        <w:ind w:left="709" w:hanging="283"/>
        <w:contextualSpacing/>
        <w:jc w:val="both"/>
        <w:rPr>
          <w:rFonts w:asciiTheme="minorHAnsi" w:hAnsiTheme="minorHAnsi" w:cstheme="minorHAnsi"/>
          <w:b/>
          <w:bCs/>
          <w:sz w:val="22"/>
          <w:szCs w:val="22"/>
        </w:rPr>
      </w:pPr>
      <w:r w:rsidRPr="00BC1F25">
        <w:rPr>
          <w:rFonts w:asciiTheme="minorHAnsi" w:hAnsiTheme="minorHAnsi" w:cstheme="minorHAnsi"/>
          <w:sz w:val="22"/>
          <w:szCs w:val="22"/>
        </w:rPr>
        <w:t xml:space="preserve">powtarzającego się co najmniej 3 razy w ciągu miesiąca lub co najmniej 6 razy w roku niewykonywania lub nienależytego wykonywania tych samych obowiązków </w:t>
      </w:r>
      <w:r w:rsidRPr="00BC1F25">
        <w:rPr>
          <w:rFonts w:asciiTheme="minorHAnsi" w:hAnsiTheme="minorHAnsi" w:cstheme="minorHAnsi"/>
          <w:sz w:val="22"/>
          <w:szCs w:val="22"/>
          <w:lang w:val="pl-PL"/>
        </w:rPr>
        <w:t>Wykonawcy</w:t>
      </w:r>
      <w:r w:rsidRPr="00BC1F25">
        <w:rPr>
          <w:rFonts w:asciiTheme="minorHAnsi" w:hAnsiTheme="minorHAnsi" w:cstheme="minorHAnsi"/>
          <w:sz w:val="22"/>
          <w:szCs w:val="22"/>
        </w:rPr>
        <w:t xml:space="preserve"> wynikających z umowy. </w:t>
      </w:r>
    </w:p>
    <w:p w14:paraId="7B8518E4" w14:textId="77777777" w:rsidR="009045FD" w:rsidRPr="00BC1F25" w:rsidRDefault="009045FD" w:rsidP="009045FD">
      <w:pPr>
        <w:pStyle w:val="Nagwek"/>
        <w:numPr>
          <w:ilvl w:val="0"/>
          <w:numId w:val="19"/>
        </w:numPr>
        <w:tabs>
          <w:tab w:val="clear" w:pos="4536"/>
          <w:tab w:val="clear" w:pos="9072"/>
        </w:tabs>
        <w:spacing w:line="360" w:lineRule="auto"/>
        <w:ind w:left="426" w:hanging="426"/>
        <w:contextualSpacing/>
        <w:jc w:val="both"/>
        <w:rPr>
          <w:rFonts w:asciiTheme="minorHAnsi" w:hAnsiTheme="minorHAnsi" w:cstheme="minorHAnsi"/>
          <w:b/>
          <w:bCs/>
          <w:sz w:val="22"/>
          <w:szCs w:val="22"/>
          <w:lang w:val="pl-PL"/>
        </w:rPr>
      </w:pPr>
      <w:r w:rsidRPr="00BC1F25">
        <w:rPr>
          <w:rFonts w:asciiTheme="minorHAnsi" w:hAnsiTheme="minorHAnsi" w:cstheme="minorHAnsi"/>
          <w:sz w:val="22"/>
          <w:szCs w:val="22"/>
          <w:lang w:val="pl-PL"/>
        </w:rPr>
        <w:t>Rozwiązanie Umowy skutkuje rozwiązaniem umów z Posiadaczami rachunków.</w:t>
      </w:r>
    </w:p>
    <w:p w14:paraId="3C18D013" w14:textId="77777777" w:rsidR="00E5031B" w:rsidRPr="00BC1F25" w:rsidRDefault="00E5031B" w:rsidP="009045FD">
      <w:pPr>
        <w:spacing w:line="360" w:lineRule="auto"/>
        <w:contextualSpacing/>
        <w:rPr>
          <w:rFonts w:asciiTheme="minorHAnsi" w:hAnsiTheme="minorHAnsi" w:cstheme="minorHAnsi"/>
          <w:b/>
          <w:bCs/>
          <w:sz w:val="22"/>
          <w:szCs w:val="22"/>
        </w:rPr>
      </w:pPr>
    </w:p>
    <w:p w14:paraId="1EF33C73" w14:textId="77777777" w:rsidR="00E5031B" w:rsidRPr="00BC1F25" w:rsidRDefault="00E5031B" w:rsidP="009045FD">
      <w:pPr>
        <w:spacing w:line="360" w:lineRule="auto"/>
        <w:contextualSpacing/>
        <w:jc w:val="center"/>
        <w:rPr>
          <w:rFonts w:asciiTheme="minorHAnsi" w:hAnsiTheme="minorHAnsi" w:cstheme="minorHAnsi"/>
          <w:b/>
          <w:bCs/>
          <w:sz w:val="22"/>
          <w:szCs w:val="22"/>
        </w:rPr>
      </w:pPr>
      <w:r w:rsidRPr="00BC1F25">
        <w:rPr>
          <w:rFonts w:asciiTheme="minorHAnsi" w:hAnsiTheme="minorHAnsi" w:cstheme="minorHAnsi"/>
          <w:b/>
          <w:bCs/>
          <w:sz w:val="22"/>
          <w:szCs w:val="22"/>
        </w:rPr>
        <w:t>§1</w:t>
      </w:r>
      <w:r w:rsidR="009045FD" w:rsidRPr="00BC1F25">
        <w:rPr>
          <w:rFonts w:asciiTheme="minorHAnsi" w:hAnsiTheme="minorHAnsi" w:cstheme="minorHAnsi"/>
          <w:b/>
          <w:bCs/>
          <w:sz w:val="22"/>
          <w:szCs w:val="22"/>
        </w:rPr>
        <w:t>3</w:t>
      </w:r>
    </w:p>
    <w:p w14:paraId="7462CF8E" w14:textId="77777777" w:rsidR="00EF50BB" w:rsidRPr="00BC1F25" w:rsidRDefault="00EF50BB" w:rsidP="009045FD">
      <w:pPr>
        <w:spacing w:line="360" w:lineRule="auto"/>
        <w:contextualSpacing/>
        <w:jc w:val="center"/>
        <w:rPr>
          <w:rFonts w:asciiTheme="minorHAnsi" w:hAnsiTheme="minorHAnsi" w:cstheme="minorHAnsi"/>
          <w:b/>
          <w:bCs/>
          <w:sz w:val="22"/>
          <w:szCs w:val="22"/>
        </w:rPr>
      </w:pPr>
      <w:r w:rsidRPr="00BC1F25">
        <w:rPr>
          <w:rFonts w:asciiTheme="minorHAnsi" w:hAnsiTheme="minorHAnsi" w:cstheme="minorHAnsi"/>
          <w:b/>
          <w:bCs/>
          <w:sz w:val="22"/>
          <w:szCs w:val="22"/>
        </w:rPr>
        <w:t>Postanowienia końcowe</w:t>
      </w:r>
    </w:p>
    <w:p w14:paraId="0DC17B3E" w14:textId="77777777" w:rsidR="00EF50BB" w:rsidRPr="00BC1F25" w:rsidRDefault="00EF50BB" w:rsidP="009045FD">
      <w:pPr>
        <w:pStyle w:val="Akapitzlist"/>
        <w:numPr>
          <w:ilvl w:val="0"/>
          <w:numId w:val="3"/>
        </w:numPr>
        <w:spacing w:after="0" w:line="360" w:lineRule="auto"/>
        <w:jc w:val="both"/>
        <w:rPr>
          <w:rFonts w:asciiTheme="minorHAnsi" w:hAnsiTheme="minorHAnsi" w:cstheme="minorHAnsi"/>
        </w:rPr>
      </w:pPr>
      <w:r w:rsidRPr="00BC1F25">
        <w:rPr>
          <w:rFonts w:asciiTheme="minorHAnsi" w:hAnsiTheme="minorHAnsi" w:cstheme="minorHAnsi"/>
        </w:rPr>
        <w:t>Do spraw nieuregulowanych Umową mają zastosowanie przepisy ustawy – Prawo zamówień publicznych, Prawa bankowego i Kodeksu Cywilnego</w:t>
      </w:r>
      <w:r w:rsidR="009045FD" w:rsidRPr="00BC1F25">
        <w:rPr>
          <w:rFonts w:asciiTheme="minorHAnsi" w:hAnsiTheme="minorHAnsi" w:cstheme="minorHAnsi"/>
        </w:rPr>
        <w:t>, ustawy o usługach płatniczych, ustawy Prawo Bankowe oraz innych aktów normatywnych prawa powszechnie obowiązującego i miejscowego a także zapisy regulaminu otwierania i prowadzenia rachunków bankowych w złotych i walutach wymienialnych dla klientów instytucjonalnych.</w:t>
      </w:r>
    </w:p>
    <w:p w14:paraId="52A1A85A" w14:textId="77777777" w:rsidR="00EF50BB" w:rsidRPr="00BC1F25" w:rsidRDefault="00EF50BB" w:rsidP="009045FD">
      <w:pPr>
        <w:pStyle w:val="Akapitzlist"/>
        <w:numPr>
          <w:ilvl w:val="0"/>
          <w:numId w:val="3"/>
        </w:numPr>
        <w:spacing w:after="0" w:line="360" w:lineRule="auto"/>
        <w:ind w:hanging="357"/>
        <w:jc w:val="both"/>
        <w:rPr>
          <w:rFonts w:asciiTheme="minorHAnsi" w:hAnsiTheme="minorHAnsi" w:cstheme="minorHAnsi"/>
        </w:rPr>
      </w:pPr>
      <w:r w:rsidRPr="00BC1F25">
        <w:rPr>
          <w:rFonts w:asciiTheme="minorHAnsi" w:hAnsiTheme="minorHAnsi" w:cstheme="minorHAnsi"/>
        </w:rPr>
        <w:t>Wszelkie zmiany Umowy a także oświadczenie o jej rozwiązaniu, wypowiedzeniu lub odstąpieniu od Umowy, wymagają formy pisemnej pod rygorem nieważności.</w:t>
      </w:r>
    </w:p>
    <w:p w14:paraId="1EC472B1" w14:textId="77777777" w:rsidR="009045FD" w:rsidRPr="00BC1F25" w:rsidRDefault="00EF50BB" w:rsidP="009045FD">
      <w:pPr>
        <w:pStyle w:val="Akapitzlist"/>
        <w:numPr>
          <w:ilvl w:val="0"/>
          <w:numId w:val="3"/>
        </w:numPr>
        <w:spacing w:after="0" w:line="360" w:lineRule="auto"/>
        <w:ind w:hanging="357"/>
        <w:jc w:val="both"/>
        <w:rPr>
          <w:rFonts w:asciiTheme="minorHAnsi" w:hAnsiTheme="minorHAnsi" w:cstheme="minorHAnsi"/>
        </w:rPr>
      </w:pPr>
      <w:r w:rsidRPr="00BC1F25">
        <w:rPr>
          <w:rFonts w:asciiTheme="minorHAnsi" w:hAnsiTheme="minorHAnsi" w:cstheme="minorHAnsi"/>
        </w:rPr>
        <w:t>Umowa zawarta jest pod prawem polskim. Wszelkie spory będą poddane pod rozstrzygnięcie sądu powszechnego właściwego dla siedziby Zamawiającego.</w:t>
      </w:r>
    </w:p>
    <w:p w14:paraId="7170BCA6" w14:textId="77777777" w:rsidR="009045FD" w:rsidRPr="00BC1F25" w:rsidRDefault="009045FD" w:rsidP="009045FD">
      <w:pPr>
        <w:pStyle w:val="Akapitzlist"/>
        <w:numPr>
          <w:ilvl w:val="0"/>
          <w:numId w:val="3"/>
        </w:numPr>
        <w:spacing w:after="0" w:line="360" w:lineRule="auto"/>
        <w:ind w:hanging="357"/>
        <w:jc w:val="both"/>
        <w:rPr>
          <w:rFonts w:asciiTheme="minorHAnsi" w:hAnsiTheme="minorHAnsi" w:cstheme="minorHAnsi"/>
        </w:rPr>
      </w:pPr>
      <w:r w:rsidRPr="00BC1F25">
        <w:rPr>
          <w:rFonts w:asciiTheme="minorHAnsi" w:hAnsiTheme="minorHAnsi" w:cstheme="minorHAnsi"/>
        </w:rPr>
        <w:t>W przypadku zaistnienia sporu wynikającego z realizacji Umowy strony w pierwszej kolejności będą dążyć do polubownego załatwienia sprawy w drodze negocjacji. W przypadku nieosiągnięcia przez strony polubownego rozstrzygnięcia, spory wynikłe w związku z realizacją niniejszej Umowy będzie rozstrzygał sąd właściwy dla siedziby Zamawiającego.</w:t>
      </w:r>
    </w:p>
    <w:p w14:paraId="0D023008" w14:textId="77777777" w:rsidR="009045FD" w:rsidRPr="00BC1F25" w:rsidRDefault="009045FD" w:rsidP="009045FD">
      <w:pPr>
        <w:pStyle w:val="Akapitzlist"/>
        <w:numPr>
          <w:ilvl w:val="0"/>
          <w:numId w:val="3"/>
        </w:numPr>
        <w:spacing w:after="0" w:line="360" w:lineRule="auto"/>
        <w:ind w:hanging="357"/>
        <w:jc w:val="both"/>
        <w:rPr>
          <w:rFonts w:asciiTheme="minorHAnsi" w:hAnsiTheme="minorHAnsi" w:cstheme="minorHAnsi"/>
        </w:rPr>
      </w:pPr>
      <w:r w:rsidRPr="00BC1F25">
        <w:rPr>
          <w:rFonts w:asciiTheme="minorHAnsi" w:hAnsiTheme="minorHAnsi" w:cstheme="minorHAnsi"/>
        </w:rPr>
        <w:t>Strony oświadczają iż w przypadku, gdy którekolwiek z postanowień niniejszej Umowy, z mocy prawa lub ostatecznego albo prawomocnego orzeczenia jakiegokolwiek organu administracyjnego lub sądu, zostaną uznane za nieważne lub nieskuteczne, pozostałe postanowienia niniejszej Umowy zachowują pełną moc i skuteczność.</w:t>
      </w:r>
    </w:p>
    <w:p w14:paraId="27F962F9" w14:textId="77777777" w:rsidR="009045FD" w:rsidRPr="00BC1F25" w:rsidRDefault="009045FD" w:rsidP="009045FD">
      <w:pPr>
        <w:pStyle w:val="Akapitzlist"/>
        <w:numPr>
          <w:ilvl w:val="0"/>
          <w:numId w:val="3"/>
        </w:numPr>
        <w:spacing w:after="0" w:line="360" w:lineRule="auto"/>
        <w:ind w:hanging="357"/>
        <w:jc w:val="both"/>
        <w:rPr>
          <w:rFonts w:asciiTheme="minorHAnsi" w:hAnsiTheme="minorHAnsi" w:cstheme="minorHAnsi"/>
        </w:rPr>
      </w:pPr>
      <w:r w:rsidRPr="00BC1F25">
        <w:rPr>
          <w:rFonts w:asciiTheme="minorHAnsi" w:hAnsiTheme="minorHAnsi" w:cstheme="minorHAnsi"/>
        </w:rPr>
        <w:lastRenderedPageBreak/>
        <w:t>Postanowienia niniejszej Umowy nieważne lub nieskuteczne, zgodnie z ust. 3 zostaną zastąpione, na mocy niniejszej Umowy, postanowieniami ważnymi w świetle prawa i w pełni skutecznymi, które wywołują skutki prawne zapewniające możliwie zbliżone do pierwotnych korzyści gospodarcze dla każdej ze stron niniejszej Umowy.</w:t>
      </w:r>
    </w:p>
    <w:p w14:paraId="2556A98C" w14:textId="77777777" w:rsidR="00EF50BB" w:rsidRPr="00BC1F25" w:rsidRDefault="00EF50BB" w:rsidP="009045FD">
      <w:pPr>
        <w:pStyle w:val="Akapitzlist"/>
        <w:numPr>
          <w:ilvl w:val="0"/>
          <w:numId w:val="3"/>
        </w:numPr>
        <w:spacing w:after="0" w:line="360" w:lineRule="auto"/>
        <w:ind w:hanging="357"/>
        <w:jc w:val="both"/>
        <w:rPr>
          <w:rFonts w:asciiTheme="minorHAnsi" w:hAnsiTheme="minorHAnsi" w:cstheme="minorHAnsi"/>
        </w:rPr>
      </w:pPr>
      <w:r w:rsidRPr="00BC1F25">
        <w:rPr>
          <w:rFonts w:asciiTheme="minorHAnsi" w:hAnsiTheme="minorHAnsi" w:cstheme="minorHAnsi"/>
        </w:rPr>
        <w:t>Umowę sporządzono w dwóch jednobrzmiących egzemplarzach: jeden dla Zamawiającego oraz jeden dla Wykonawcy.</w:t>
      </w:r>
    </w:p>
    <w:p w14:paraId="08B33774" w14:textId="77777777" w:rsidR="00EF50BB" w:rsidRPr="00BC1F25" w:rsidRDefault="00EF50BB" w:rsidP="009045FD">
      <w:pPr>
        <w:pStyle w:val="Akapitzlist"/>
        <w:numPr>
          <w:ilvl w:val="0"/>
          <w:numId w:val="3"/>
        </w:numPr>
        <w:spacing w:after="0" w:line="360" w:lineRule="auto"/>
        <w:ind w:hanging="357"/>
        <w:jc w:val="both"/>
        <w:rPr>
          <w:rFonts w:asciiTheme="minorHAnsi" w:hAnsiTheme="minorHAnsi" w:cstheme="minorHAnsi"/>
        </w:rPr>
      </w:pPr>
      <w:r w:rsidRPr="00BC1F25">
        <w:rPr>
          <w:rFonts w:asciiTheme="minorHAnsi" w:hAnsiTheme="minorHAnsi" w:cstheme="minorHAnsi"/>
        </w:rPr>
        <w:t>Integralną część Umowy stanowią Załączniki:</w:t>
      </w:r>
    </w:p>
    <w:p w14:paraId="5E631D94" w14:textId="77777777" w:rsidR="00EF50BB" w:rsidRPr="00BC1F25" w:rsidRDefault="00EF50BB" w:rsidP="009045FD">
      <w:pPr>
        <w:pStyle w:val="Akapitzlist"/>
        <w:numPr>
          <w:ilvl w:val="0"/>
          <w:numId w:val="2"/>
        </w:numPr>
        <w:spacing w:after="0" w:line="360" w:lineRule="auto"/>
        <w:ind w:hanging="357"/>
        <w:jc w:val="both"/>
        <w:rPr>
          <w:rFonts w:asciiTheme="minorHAnsi" w:hAnsiTheme="minorHAnsi" w:cstheme="minorHAnsi"/>
        </w:rPr>
      </w:pPr>
      <w:r w:rsidRPr="00BC1F25">
        <w:rPr>
          <w:rFonts w:asciiTheme="minorHAnsi" w:hAnsiTheme="minorHAnsi" w:cstheme="minorHAnsi"/>
        </w:rPr>
        <w:t>Załącznik nr 1 – Oferta Wykonawcy;</w:t>
      </w:r>
    </w:p>
    <w:p w14:paraId="1B7298B3" w14:textId="77777777" w:rsidR="00EF50BB" w:rsidRPr="00BC1F25" w:rsidRDefault="00EF50BB" w:rsidP="009045FD">
      <w:pPr>
        <w:pStyle w:val="Akapitzlist"/>
        <w:numPr>
          <w:ilvl w:val="0"/>
          <w:numId w:val="2"/>
        </w:numPr>
        <w:spacing w:after="0" w:line="360" w:lineRule="auto"/>
        <w:ind w:hanging="357"/>
        <w:jc w:val="both"/>
        <w:rPr>
          <w:rFonts w:asciiTheme="minorHAnsi" w:hAnsiTheme="minorHAnsi" w:cstheme="minorHAnsi"/>
        </w:rPr>
      </w:pPr>
      <w:r w:rsidRPr="00BC1F25">
        <w:rPr>
          <w:rFonts w:asciiTheme="minorHAnsi" w:hAnsiTheme="minorHAnsi" w:cstheme="minorHAnsi"/>
        </w:rPr>
        <w:t>Załącznik nr 2 – Wzory podpisów.</w:t>
      </w:r>
    </w:p>
    <w:p w14:paraId="1658CE04" w14:textId="77777777" w:rsidR="00EF50BB" w:rsidRPr="00BC1F25" w:rsidRDefault="00EF50BB" w:rsidP="009045FD">
      <w:pPr>
        <w:spacing w:line="360" w:lineRule="auto"/>
        <w:contextualSpacing/>
        <w:rPr>
          <w:rFonts w:asciiTheme="minorHAnsi" w:hAnsiTheme="minorHAnsi" w:cstheme="minorHAnsi"/>
          <w:color w:val="FF0000"/>
          <w:sz w:val="22"/>
          <w:szCs w:val="22"/>
        </w:rPr>
      </w:pPr>
    </w:p>
    <w:p w14:paraId="67E431C3" w14:textId="77777777" w:rsidR="00EF50BB" w:rsidRPr="00BC1F25" w:rsidRDefault="00EF50BB" w:rsidP="009045FD">
      <w:pPr>
        <w:spacing w:line="360" w:lineRule="auto"/>
        <w:contextualSpacing/>
        <w:rPr>
          <w:rFonts w:asciiTheme="minorHAnsi" w:hAnsiTheme="minorHAnsi" w:cstheme="minorHAnsi"/>
          <w:color w:val="FF0000"/>
          <w:sz w:val="22"/>
          <w:szCs w:val="22"/>
        </w:rPr>
      </w:pPr>
    </w:p>
    <w:p w14:paraId="3855FC87" w14:textId="77777777" w:rsidR="00EF50BB" w:rsidRPr="00BC1F25" w:rsidRDefault="00EF50BB" w:rsidP="009045FD">
      <w:pPr>
        <w:spacing w:line="360" w:lineRule="auto"/>
        <w:contextualSpacing/>
        <w:rPr>
          <w:rFonts w:asciiTheme="minorHAnsi" w:hAnsiTheme="minorHAnsi" w:cstheme="minorHAnsi"/>
          <w:color w:val="FF0000"/>
          <w:sz w:val="22"/>
          <w:szCs w:val="22"/>
        </w:rPr>
      </w:pPr>
    </w:p>
    <w:p w14:paraId="55C59617" w14:textId="77777777" w:rsidR="00EF50BB" w:rsidRPr="00BC1F25" w:rsidRDefault="00EF50BB" w:rsidP="009045FD">
      <w:pPr>
        <w:spacing w:line="360" w:lineRule="auto"/>
        <w:contextualSpacing/>
        <w:rPr>
          <w:rFonts w:asciiTheme="minorHAnsi" w:hAnsiTheme="minorHAnsi" w:cstheme="minorHAnsi"/>
          <w:color w:val="FF0000"/>
          <w:sz w:val="22"/>
          <w:szCs w:val="22"/>
        </w:rPr>
      </w:pPr>
    </w:p>
    <w:p w14:paraId="181BE266" w14:textId="77777777" w:rsidR="00EF50BB" w:rsidRPr="00BC1F25" w:rsidRDefault="00EF50BB" w:rsidP="009045FD">
      <w:pPr>
        <w:spacing w:line="360" w:lineRule="auto"/>
        <w:contextualSpacing/>
        <w:rPr>
          <w:rFonts w:asciiTheme="minorHAnsi" w:hAnsiTheme="minorHAnsi" w:cstheme="minorHAnsi"/>
          <w:color w:val="FF0000"/>
          <w:sz w:val="22"/>
          <w:szCs w:val="22"/>
        </w:rPr>
      </w:pPr>
    </w:p>
    <w:p w14:paraId="00C92811" w14:textId="77777777" w:rsidR="00EF50BB" w:rsidRPr="00BC1F25" w:rsidRDefault="00EF50BB" w:rsidP="009045FD">
      <w:pPr>
        <w:spacing w:line="360" w:lineRule="auto"/>
        <w:contextualSpacing/>
        <w:rPr>
          <w:rFonts w:asciiTheme="minorHAnsi" w:hAnsiTheme="minorHAnsi" w:cstheme="minorHAnsi"/>
          <w:color w:val="FF0000"/>
          <w:sz w:val="22"/>
          <w:szCs w:val="22"/>
        </w:rPr>
      </w:pPr>
    </w:p>
    <w:p w14:paraId="4012D2D1" w14:textId="77777777" w:rsidR="00EF50BB" w:rsidRPr="00BC1F25" w:rsidRDefault="00EF50BB" w:rsidP="009045FD">
      <w:pPr>
        <w:spacing w:line="360" w:lineRule="auto"/>
        <w:contextualSpacing/>
        <w:rPr>
          <w:rFonts w:asciiTheme="minorHAnsi" w:hAnsiTheme="minorHAnsi" w:cstheme="minorHAnsi"/>
          <w:color w:val="FF0000"/>
          <w:sz w:val="22"/>
          <w:szCs w:val="22"/>
        </w:rPr>
      </w:pPr>
    </w:p>
    <w:p w14:paraId="2D2E7013" w14:textId="77777777" w:rsidR="00EF50BB" w:rsidRPr="00BC1F25" w:rsidRDefault="00EF50BB" w:rsidP="009045FD">
      <w:pPr>
        <w:spacing w:line="360" w:lineRule="auto"/>
        <w:contextualSpacing/>
        <w:rPr>
          <w:rFonts w:asciiTheme="minorHAnsi" w:hAnsiTheme="minorHAnsi" w:cstheme="minorHAnsi"/>
          <w:color w:val="FF0000"/>
          <w:sz w:val="22"/>
          <w:szCs w:val="22"/>
        </w:rPr>
      </w:pPr>
    </w:p>
    <w:p w14:paraId="698E472A" w14:textId="77777777" w:rsidR="00EF50BB" w:rsidRPr="00BC1F25" w:rsidRDefault="00EF50BB" w:rsidP="009045FD">
      <w:pPr>
        <w:spacing w:line="360" w:lineRule="auto"/>
        <w:contextualSpacing/>
        <w:rPr>
          <w:rFonts w:asciiTheme="minorHAnsi" w:hAnsiTheme="minorHAnsi" w:cstheme="minorHAnsi"/>
          <w:color w:val="FF0000"/>
          <w:sz w:val="22"/>
          <w:szCs w:val="22"/>
        </w:rPr>
      </w:pPr>
    </w:p>
    <w:p w14:paraId="124D144A" w14:textId="77777777" w:rsidR="00EF50BB" w:rsidRPr="00BC1F25" w:rsidRDefault="00EF50BB" w:rsidP="009045FD">
      <w:pPr>
        <w:spacing w:line="360" w:lineRule="auto"/>
        <w:contextualSpacing/>
        <w:rPr>
          <w:rFonts w:asciiTheme="minorHAnsi" w:hAnsiTheme="minorHAnsi" w:cstheme="minorHAnsi"/>
          <w:color w:val="FF0000"/>
          <w:sz w:val="22"/>
          <w:szCs w:val="22"/>
        </w:rPr>
      </w:pPr>
    </w:p>
    <w:p w14:paraId="3210224A" w14:textId="77777777" w:rsidR="00EF50BB" w:rsidRPr="00BC1F25" w:rsidRDefault="00EF50BB" w:rsidP="009045FD">
      <w:pPr>
        <w:spacing w:line="360" w:lineRule="auto"/>
        <w:contextualSpacing/>
        <w:rPr>
          <w:rFonts w:asciiTheme="minorHAnsi" w:hAnsiTheme="minorHAnsi" w:cstheme="minorHAnsi"/>
          <w:color w:val="FF0000"/>
          <w:sz w:val="22"/>
          <w:szCs w:val="22"/>
        </w:rPr>
      </w:pPr>
    </w:p>
    <w:p w14:paraId="30004EB2" w14:textId="77777777" w:rsidR="00EF50BB" w:rsidRPr="00BC1F25" w:rsidRDefault="00EF50BB" w:rsidP="009045FD">
      <w:pPr>
        <w:spacing w:line="360" w:lineRule="auto"/>
        <w:contextualSpacing/>
        <w:rPr>
          <w:rFonts w:asciiTheme="minorHAnsi" w:hAnsiTheme="minorHAnsi" w:cstheme="minorHAnsi"/>
          <w:color w:val="FF0000"/>
          <w:sz w:val="22"/>
          <w:szCs w:val="22"/>
        </w:rPr>
      </w:pPr>
    </w:p>
    <w:p w14:paraId="16D7C607" w14:textId="77777777" w:rsidR="00823F07" w:rsidRPr="00BC1F25" w:rsidRDefault="00000000" w:rsidP="009045FD">
      <w:pPr>
        <w:suppressAutoHyphens w:val="0"/>
        <w:spacing w:line="360" w:lineRule="auto"/>
        <w:contextualSpacing/>
        <w:rPr>
          <w:rFonts w:asciiTheme="minorHAnsi" w:hAnsiTheme="minorHAnsi" w:cstheme="minorHAnsi"/>
          <w:color w:val="FF0000"/>
          <w:sz w:val="22"/>
          <w:szCs w:val="22"/>
        </w:rPr>
      </w:pPr>
    </w:p>
    <w:sectPr w:rsidR="00823F07" w:rsidRPr="00BC1F25" w:rsidSect="00604D4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731174E"/>
    <w:multiLevelType w:val="hybridMultilevel"/>
    <w:tmpl w:val="F434F73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 w15:restartNumberingAfterBreak="0">
    <w:nsid w:val="08F42AD6"/>
    <w:multiLevelType w:val="hybridMultilevel"/>
    <w:tmpl w:val="D50CC806"/>
    <w:lvl w:ilvl="0" w:tplc="0415000F">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C97EA1"/>
    <w:multiLevelType w:val="hybridMultilevel"/>
    <w:tmpl w:val="8C4CAB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DA0B89"/>
    <w:multiLevelType w:val="hybridMultilevel"/>
    <w:tmpl w:val="6E60D7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BEF5897"/>
    <w:multiLevelType w:val="hybridMultilevel"/>
    <w:tmpl w:val="961671A2"/>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D917FDE"/>
    <w:multiLevelType w:val="hybridMultilevel"/>
    <w:tmpl w:val="95B268FA"/>
    <w:lvl w:ilvl="0" w:tplc="0004099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5B541E"/>
    <w:multiLevelType w:val="multilevel"/>
    <w:tmpl w:val="72D6DACE"/>
    <w:numStyleLink w:val="Numbering123"/>
  </w:abstractNum>
  <w:abstractNum w:abstractNumId="8" w15:restartNumberingAfterBreak="0">
    <w:nsid w:val="2FBC0CFE"/>
    <w:multiLevelType w:val="hybridMultilevel"/>
    <w:tmpl w:val="10B2DD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3370AF7"/>
    <w:multiLevelType w:val="multilevel"/>
    <w:tmpl w:val="64C65B4E"/>
    <w:lvl w:ilvl="0">
      <w:start w:val="1"/>
      <w:numFmt w:val="decimal"/>
      <w:lvlText w:val="%1."/>
      <w:lvlJc w:val="left"/>
      <w:pPr>
        <w:ind w:left="425" w:hanging="425"/>
      </w:pPr>
      <w:rPr>
        <w:rFonts w:hint="default"/>
        <w:b w:val="0"/>
        <w:i w:val="0"/>
        <w:sz w:val="22"/>
      </w:rPr>
    </w:lvl>
    <w:lvl w:ilvl="1">
      <w:start w:val="1"/>
      <w:numFmt w:val="decimal"/>
      <w:lvlText w:val="%2)"/>
      <w:lvlJc w:val="left"/>
      <w:pPr>
        <w:ind w:left="851" w:hanging="426"/>
      </w:pPr>
      <w:rPr>
        <w:rFonts w:ascii="Georgia" w:hAnsi="Georgia" w:cs="Calibri" w:hint="default"/>
        <w:b w:val="0"/>
        <w:i w:val="0"/>
        <w:sz w:val="22"/>
      </w:rPr>
    </w:lvl>
    <w:lvl w:ilvl="2">
      <w:start w:val="1"/>
      <w:numFmt w:val="lowerLetter"/>
      <w:lvlText w:val="%3)"/>
      <w:lvlJc w:val="left"/>
      <w:pPr>
        <w:ind w:left="1276" w:hanging="425"/>
      </w:pPr>
      <w:rPr>
        <w:rFonts w:ascii="Times New Roman" w:hAnsi="Times New Roman" w:hint="default"/>
        <w:b w:val="0"/>
        <w:i w:val="0"/>
        <w:sz w:val="22"/>
      </w:rPr>
    </w:lvl>
    <w:lvl w:ilvl="3">
      <w:start w:val="1"/>
      <w:numFmt w:val="bullet"/>
      <w:lvlText w:val="-"/>
      <w:lvlJc w:val="left"/>
      <w:pPr>
        <w:ind w:left="1701" w:hanging="425"/>
      </w:pPr>
      <w:rPr>
        <w:rFonts w:ascii="Times New Roman" w:hAnsi="Times New Roman" w:cs="Times New Roman"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1C50DA"/>
    <w:multiLevelType w:val="multilevel"/>
    <w:tmpl w:val="72D6DACE"/>
    <w:styleLink w:val="Numbering123"/>
    <w:lvl w:ilvl="0">
      <w:start w:val="1"/>
      <w:numFmt w:val="decimal"/>
      <w:lvlText w:val="%1."/>
      <w:lvlJc w:val="left"/>
      <w:pPr>
        <w:ind w:left="283" w:hanging="283"/>
      </w:pPr>
    </w:lvl>
    <w:lvl w:ilvl="1">
      <w:start w:val="1"/>
      <w:numFmt w:val="decimal"/>
      <w:suff w:val="space"/>
      <w:lvlText w:val="%2)"/>
      <w:lvlJc w:val="left"/>
      <w:pPr>
        <w:ind w:left="652" w:hanging="255"/>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11" w15:restartNumberingAfterBreak="0">
    <w:nsid w:val="397571DE"/>
    <w:multiLevelType w:val="hybridMultilevel"/>
    <w:tmpl w:val="50AC3B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9B26E0"/>
    <w:multiLevelType w:val="hybridMultilevel"/>
    <w:tmpl w:val="10B2DD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B016259"/>
    <w:multiLevelType w:val="hybridMultilevel"/>
    <w:tmpl w:val="10B2DD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F5A1688"/>
    <w:multiLevelType w:val="hybridMultilevel"/>
    <w:tmpl w:val="23DAD5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0040CE4"/>
    <w:multiLevelType w:val="hybridMultilevel"/>
    <w:tmpl w:val="763A0F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D311DE"/>
    <w:multiLevelType w:val="hybridMultilevel"/>
    <w:tmpl w:val="F9F00D80"/>
    <w:lvl w:ilvl="0" w:tplc="948E922A">
      <w:start w:val="1"/>
      <w:numFmt w:val="decimal"/>
      <w:lvlText w:val="%1)"/>
      <w:lvlJc w:val="left"/>
      <w:pPr>
        <w:ind w:left="1069"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532F7202"/>
    <w:multiLevelType w:val="hybridMultilevel"/>
    <w:tmpl w:val="10B2DD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2104C17"/>
    <w:multiLevelType w:val="hybridMultilevel"/>
    <w:tmpl w:val="B93CA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E3369E6"/>
    <w:multiLevelType w:val="hybridMultilevel"/>
    <w:tmpl w:val="F434F73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0" w15:restartNumberingAfterBreak="0">
    <w:nsid w:val="6E58632A"/>
    <w:multiLevelType w:val="hybridMultilevel"/>
    <w:tmpl w:val="6270D3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E8B29F6"/>
    <w:multiLevelType w:val="hybridMultilevel"/>
    <w:tmpl w:val="ECA4DE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42918A9"/>
    <w:multiLevelType w:val="singleLevel"/>
    <w:tmpl w:val="0415000F"/>
    <w:lvl w:ilvl="0">
      <w:start w:val="1"/>
      <w:numFmt w:val="decimal"/>
      <w:lvlText w:val="%1."/>
      <w:lvlJc w:val="left"/>
      <w:pPr>
        <w:tabs>
          <w:tab w:val="num" w:pos="360"/>
        </w:tabs>
        <w:ind w:left="360" w:hanging="360"/>
      </w:pPr>
    </w:lvl>
  </w:abstractNum>
  <w:abstractNum w:abstractNumId="23" w15:restartNumberingAfterBreak="0">
    <w:nsid w:val="74C460E6"/>
    <w:multiLevelType w:val="hybridMultilevel"/>
    <w:tmpl w:val="A91ADD9E"/>
    <w:lvl w:ilvl="0" w:tplc="9C46CE16">
      <w:start w:val="5"/>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D46DAD"/>
    <w:multiLevelType w:val="hybridMultilevel"/>
    <w:tmpl w:val="F7DC4B60"/>
    <w:lvl w:ilvl="0" w:tplc="0EA2A28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3337754">
    <w:abstractNumId w:val="0"/>
  </w:num>
  <w:num w:numId="2" w16cid:durableId="805246623">
    <w:abstractNumId w:val="18"/>
  </w:num>
  <w:num w:numId="3" w16cid:durableId="1443844586">
    <w:abstractNumId w:val="20"/>
  </w:num>
  <w:num w:numId="4" w16cid:durableId="533348301">
    <w:abstractNumId w:val="14"/>
  </w:num>
  <w:num w:numId="5" w16cid:durableId="676807004">
    <w:abstractNumId w:val="1"/>
  </w:num>
  <w:num w:numId="6" w16cid:durableId="1686594517">
    <w:abstractNumId w:val="4"/>
  </w:num>
  <w:num w:numId="7" w16cid:durableId="962074679">
    <w:abstractNumId w:val="17"/>
  </w:num>
  <w:num w:numId="8" w16cid:durableId="946735709">
    <w:abstractNumId w:val="15"/>
  </w:num>
  <w:num w:numId="9" w16cid:durableId="1060861840">
    <w:abstractNumId w:val="12"/>
  </w:num>
  <w:num w:numId="10" w16cid:durableId="1752311153">
    <w:abstractNumId w:val="13"/>
  </w:num>
  <w:num w:numId="11" w16cid:durableId="621115265">
    <w:abstractNumId w:val="22"/>
  </w:num>
  <w:num w:numId="12" w16cid:durableId="1508669080">
    <w:abstractNumId w:val="5"/>
  </w:num>
  <w:num w:numId="13" w16cid:durableId="2093161487">
    <w:abstractNumId w:val="19"/>
  </w:num>
  <w:num w:numId="14" w16cid:durableId="1448889957">
    <w:abstractNumId w:val="8"/>
  </w:num>
  <w:num w:numId="15" w16cid:durableId="759713970">
    <w:abstractNumId w:val="3"/>
  </w:num>
  <w:num w:numId="16" w16cid:durableId="1126897748">
    <w:abstractNumId w:val="9"/>
  </w:num>
  <w:num w:numId="17" w16cid:durableId="1390543238">
    <w:abstractNumId w:val="24"/>
  </w:num>
  <w:num w:numId="18" w16cid:durableId="272833517">
    <w:abstractNumId w:val="16"/>
  </w:num>
  <w:num w:numId="19" w16cid:durableId="712733339">
    <w:abstractNumId w:val="23"/>
  </w:num>
  <w:num w:numId="20" w16cid:durableId="837188665">
    <w:abstractNumId w:val="11"/>
  </w:num>
  <w:num w:numId="21" w16cid:durableId="1280911083">
    <w:abstractNumId w:val="21"/>
  </w:num>
  <w:num w:numId="22" w16cid:durableId="2040232061">
    <w:abstractNumId w:val="6"/>
  </w:num>
  <w:num w:numId="23" w16cid:durableId="1728843891">
    <w:abstractNumId w:val="2"/>
  </w:num>
  <w:num w:numId="24" w16cid:durableId="1333218995">
    <w:abstractNumId w:val="10"/>
  </w:num>
  <w:num w:numId="25" w16cid:durableId="2104639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0BB"/>
    <w:rsid w:val="00000BE2"/>
    <w:rsid w:val="00227209"/>
    <w:rsid w:val="0040111B"/>
    <w:rsid w:val="0052713E"/>
    <w:rsid w:val="0055125E"/>
    <w:rsid w:val="00604D45"/>
    <w:rsid w:val="007B1AF1"/>
    <w:rsid w:val="007F32A7"/>
    <w:rsid w:val="009045FD"/>
    <w:rsid w:val="009617C4"/>
    <w:rsid w:val="00AB5127"/>
    <w:rsid w:val="00B96797"/>
    <w:rsid w:val="00BC1F25"/>
    <w:rsid w:val="00C07393"/>
    <w:rsid w:val="00E5031B"/>
    <w:rsid w:val="00EF50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AA29"/>
  <w15:chartTrackingRefBased/>
  <w15:docId w15:val="{4520EEC6-2CAD-4440-A191-22313DAE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50BB"/>
    <w:pPr>
      <w:suppressAutoHyphens/>
    </w:pPr>
    <w:rPr>
      <w:rFonts w:ascii="Times New Roman" w:eastAsia="Times New Roman" w:hAnsi="Times New Roman" w:cs="Times New Roman"/>
      <w:lang w:eastAsia="ar-SA"/>
    </w:rPr>
  </w:style>
  <w:style w:type="paragraph" w:styleId="Nagwek1">
    <w:name w:val="heading 1"/>
    <w:basedOn w:val="Normalny"/>
    <w:next w:val="Normalny"/>
    <w:link w:val="Nagwek1Znak"/>
    <w:qFormat/>
    <w:rsid w:val="00EF50BB"/>
    <w:pPr>
      <w:keepNext/>
      <w:numPr>
        <w:numId w:val="1"/>
      </w:numPr>
      <w:spacing w:before="240" w:after="60"/>
      <w:outlineLvl w:val="0"/>
    </w:pPr>
    <w:rPr>
      <w:rFonts w:ascii="Arial" w:hAnsi="Arial" w:cs="Arial"/>
      <w:b/>
      <w:bCs/>
      <w:kern w:val="1"/>
      <w:sz w:val="32"/>
      <w:szCs w:val="32"/>
    </w:rPr>
  </w:style>
  <w:style w:type="paragraph" w:styleId="Nagwek2">
    <w:name w:val="heading 2"/>
    <w:basedOn w:val="Normalny"/>
    <w:next w:val="Normalny"/>
    <w:link w:val="Nagwek2Znak"/>
    <w:qFormat/>
    <w:rsid w:val="00EF50BB"/>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F50BB"/>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F50BB"/>
    <w:pPr>
      <w:keepNext/>
      <w:numPr>
        <w:ilvl w:val="3"/>
        <w:numId w:val="1"/>
      </w:numPr>
      <w:spacing w:before="240" w:after="60"/>
      <w:outlineLvl w:val="3"/>
    </w:pPr>
    <w:rPr>
      <w:b/>
      <w:bCs/>
      <w:sz w:val="28"/>
      <w:szCs w:val="28"/>
    </w:rPr>
  </w:style>
  <w:style w:type="paragraph" w:styleId="Nagwek5">
    <w:name w:val="heading 5"/>
    <w:basedOn w:val="Normalny"/>
    <w:next w:val="Normalny"/>
    <w:link w:val="Nagwek5Znak"/>
    <w:qFormat/>
    <w:rsid w:val="00EF50BB"/>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EF50BB"/>
    <w:pPr>
      <w:keepNext/>
      <w:numPr>
        <w:ilvl w:val="5"/>
        <w:numId w:val="1"/>
      </w:numPr>
      <w:suppressAutoHyphens w:val="0"/>
      <w:jc w:val="center"/>
      <w:outlineLvl w:val="5"/>
    </w:pPr>
    <w:rPr>
      <w:b/>
      <w:sz w:val="28"/>
    </w:rPr>
  </w:style>
  <w:style w:type="paragraph" w:styleId="Nagwek7">
    <w:name w:val="heading 7"/>
    <w:basedOn w:val="Normalny"/>
    <w:next w:val="Normalny"/>
    <w:link w:val="Nagwek7Znak"/>
    <w:qFormat/>
    <w:rsid w:val="00EF50BB"/>
    <w:pPr>
      <w:numPr>
        <w:ilvl w:val="6"/>
        <w:numId w:val="1"/>
      </w:numPr>
      <w:spacing w:before="240" w:after="60"/>
      <w:outlineLvl w:val="6"/>
    </w:pPr>
  </w:style>
  <w:style w:type="paragraph" w:styleId="Nagwek8">
    <w:name w:val="heading 8"/>
    <w:basedOn w:val="Normalny"/>
    <w:next w:val="Normalny"/>
    <w:link w:val="Nagwek8Znak"/>
    <w:qFormat/>
    <w:rsid w:val="00EF50BB"/>
    <w:pPr>
      <w:numPr>
        <w:ilvl w:val="7"/>
        <w:numId w:val="1"/>
      </w:numPr>
      <w:spacing w:before="240" w:after="60"/>
      <w:outlineLvl w:val="7"/>
    </w:pPr>
    <w:rPr>
      <w:i/>
      <w:iCs/>
    </w:rPr>
  </w:style>
  <w:style w:type="paragraph" w:styleId="Nagwek9">
    <w:name w:val="heading 9"/>
    <w:basedOn w:val="Normalny"/>
    <w:next w:val="Normalny"/>
    <w:link w:val="Nagwek9Znak"/>
    <w:qFormat/>
    <w:rsid w:val="00EF50BB"/>
    <w:pPr>
      <w:keepNext/>
      <w:numPr>
        <w:ilvl w:val="8"/>
        <w:numId w:val="1"/>
      </w:numPr>
      <w:suppressAutoHyphens w:val="0"/>
      <w:spacing w:before="120" w:line="360" w:lineRule="auto"/>
      <w:jc w:val="both"/>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F50BB"/>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EF50BB"/>
    <w:rPr>
      <w:rFonts w:ascii="Arial" w:eastAsia="Times New Roman" w:hAnsi="Arial" w:cs="Arial"/>
      <w:b/>
      <w:bCs/>
      <w:i/>
      <w:iCs/>
      <w:sz w:val="28"/>
      <w:szCs w:val="28"/>
      <w:lang w:eastAsia="ar-SA"/>
    </w:rPr>
  </w:style>
  <w:style w:type="character" w:customStyle="1" w:styleId="Nagwek3Znak">
    <w:name w:val="Nagłówek 3 Znak"/>
    <w:basedOn w:val="Domylnaczcionkaakapitu"/>
    <w:link w:val="Nagwek3"/>
    <w:rsid w:val="00EF50BB"/>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EF50BB"/>
    <w:rPr>
      <w:rFonts w:ascii="Times New Roman" w:eastAsia="Times New Roman" w:hAnsi="Times New Roman" w:cs="Times New Roman"/>
      <w:b/>
      <w:bCs/>
      <w:sz w:val="28"/>
      <w:szCs w:val="28"/>
      <w:lang w:eastAsia="ar-SA"/>
    </w:rPr>
  </w:style>
  <w:style w:type="character" w:customStyle="1" w:styleId="Nagwek5Znak">
    <w:name w:val="Nagłówek 5 Znak"/>
    <w:basedOn w:val="Domylnaczcionkaakapitu"/>
    <w:link w:val="Nagwek5"/>
    <w:rsid w:val="00EF50BB"/>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EF50BB"/>
    <w:rPr>
      <w:rFonts w:ascii="Times New Roman" w:eastAsia="Times New Roman" w:hAnsi="Times New Roman" w:cs="Times New Roman"/>
      <w:b/>
      <w:sz w:val="28"/>
      <w:lang w:eastAsia="ar-SA"/>
    </w:rPr>
  </w:style>
  <w:style w:type="character" w:customStyle="1" w:styleId="Nagwek7Znak">
    <w:name w:val="Nagłówek 7 Znak"/>
    <w:basedOn w:val="Domylnaczcionkaakapitu"/>
    <w:link w:val="Nagwek7"/>
    <w:rsid w:val="00EF50BB"/>
    <w:rPr>
      <w:rFonts w:ascii="Times New Roman" w:eastAsia="Times New Roman" w:hAnsi="Times New Roman" w:cs="Times New Roman"/>
      <w:lang w:eastAsia="ar-SA"/>
    </w:rPr>
  </w:style>
  <w:style w:type="character" w:customStyle="1" w:styleId="Nagwek8Znak">
    <w:name w:val="Nagłówek 8 Znak"/>
    <w:basedOn w:val="Domylnaczcionkaakapitu"/>
    <w:link w:val="Nagwek8"/>
    <w:rsid w:val="00EF50BB"/>
    <w:rPr>
      <w:rFonts w:ascii="Times New Roman" w:eastAsia="Times New Roman" w:hAnsi="Times New Roman" w:cs="Times New Roman"/>
      <w:i/>
      <w:iCs/>
      <w:lang w:eastAsia="ar-SA"/>
    </w:rPr>
  </w:style>
  <w:style w:type="character" w:customStyle="1" w:styleId="Nagwek9Znak">
    <w:name w:val="Nagłówek 9 Znak"/>
    <w:basedOn w:val="Domylnaczcionkaakapitu"/>
    <w:link w:val="Nagwek9"/>
    <w:rsid w:val="00EF50BB"/>
    <w:rPr>
      <w:rFonts w:ascii="Times New Roman" w:eastAsia="Times New Roman" w:hAnsi="Times New Roman" w:cs="Times New Roman"/>
      <w:b/>
      <w:lang w:eastAsia="ar-SA"/>
    </w:rPr>
  </w:style>
  <w:style w:type="paragraph" w:styleId="Akapitzlist">
    <w:name w:val="List Paragraph"/>
    <w:aliases w:val="normalny tekst,CW_Lista"/>
    <w:basedOn w:val="Normalny"/>
    <w:link w:val="AkapitzlistZnak"/>
    <w:uiPriority w:val="34"/>
    <w:qFormat/>
    <w:rsid w:val="00EF50BB"/>
    <w:pPr>
      <w:suppressAutoHyphens w:val="0"/>
      <w:spacing w:after="200" w:line="276" w:lineRule="auto"/>
      <w:ind w:left="720"/>
      <w:contextualSpacing/>
    </w:pPr>
    <w:rPr>
      <w:rFonts w:ascii="Calibri" w:hAnsi="Calibri"/>
      <w:sz w:val="22"/>
      <w:szCs w:val="22"/>
      <w:lang w:eastAsia="en-US"/>
    </w:rPr>
  </w:style>
  <w:style w:type="character" w:customStyle="1" w:styleId="AkapitzlistZnak">
    <w:name w:val="Akapit z listą Znak"/>
    <w:aliases w:val="normalny tekst Znak,CW_Lista Znak"/>
    <w:link w:val="Akapitzlist"/>
    <w:uiPriority w:val="34"/>
    <w:locked/>
    <w:rsid w:val="00EF50BB"/>
    <w:rPr>
      <w:rFonts w:ascii="Calibri" w:eastAsia="Times New Roman" w:hAnsi="Calibri" w:cs="Times New Roman"/>
      <w:sz w:val="22"/>
      <w:szCs w:val="22"/>
    </w:rPr>
  </w:style>
  <w:style w:type="paragraph" w:customStyle="1" w:styleId="Akapitzlist1">
    <w:name w:val="Akapit z listą1"/>
    <w:basedOn w:val="Normalny"/>
    <w:rsid w:val="00EF50BB"/>
    <w:pPr>
      <w:suppressAutoHyphens w:val="0"/>
      <w:spacing w:after="200" w:line="276" w:lineRule="auto"/>
      <w:ind w:left="720"/>
      <w:contextualSpacing/>
    </w:pPr>
    <w:rPr>
      <w:rFonts w:ascii="Calibri" w:hAnsi="Calibri"/>
      <w:kern w:val="1"/>
      <w:sz w:val="22"/>
      <w:szCs w:val="22"/>
      <w:lang w:eastAsia="en-US"/>
    </w:rPr>
  </w:style>
  <w:style w:type="paragraph" w:customStyle="1" w:styleId="Tekstpodstawowy32">
    <w:name w:val="Tekst podstawowy 32"/>
    <w:basedOn w:val="Normalny"/>
    <w:rsid w:val="00EF50BB"/>
    <w:pPr>
      <w:widowControl w:val="0"/>
      <w:suppressAutoHyphens w:val="0"/>
      <w:jc w:val="both"/>
    </w:pPr>
    <w:rPr>
      <w:rFonts w:ascii="Arial" w:hAnsi="Arial"/>
      <w:sz w:val="20"/>
      <w:szCs w:val="20"/>
      <w:lang w:eastAsia="pl-PL"/>
    </w:rPr>
  </w:style>
  <w:style w:type="paragraph" w:styleId="Nagwek">
    <w:name w:val="header"/>
    <w:basedOn w:val="Normalny"/>
    <w:link w:val="NagwekZnak1"/>
    <w:uiPriority w:val="99"/>
    <w:rsid w:val="009045FD"/>
    <w:pPr>
      <w:tabs>
        <w:tab w:val="center" w:pos="4536"/>
        <w:tab w:val="right" w:pos="9072"/>
      </w:tabs>
      <w:suppressAutoHyphens w:val="0"/>
    </w:pPr>
    <w:rPr>
      <w:lang w:val="x-none" w:eastAsia="x-none"/>
    </w:rPr>
  </w:style>
  <w:style w:type="character" w:customStyle="1" w:styleId="NagwekZnak">
    <w:name w:val="Nagłówek Znak"/>
    <w:basedOn w:val="Domylnaczcionkaakapitu"/>
    <w:uiPriority w:val="99"/>
    <w:semiHidden/>
    <w:rsid w:val="009045FD"/>
    <w:rPr>
      <w:rFonts w:ascii="Times New Roman" w:eastAsia="Times New Roman" w:hAnsi="Times New Roman" w:cs="Times New Roman"/>
      <w:lang w:eastAsia="ar-SA"/>
    </w:rPr>
  </w:style>
  <w:style w:type="character" w:customStyle="1" w:styleId="NagwekZnak1">
    <w:name w:val="Nagłówek Znak1"/>
    <w:link w:val="Nagwek"/>
    <w:uiPriority w:val="99"/>
    <w:rsid w:val="009045FD"/>
    <w:rPr>
      <w:rFonts w:ascii="Times New Roman" w:eastAsia="Times New Roman" w:hAnsi="Times New Roman" w:cs="Times New Roman"/>
      <w:lang w:val="x-none" w:eastAsia="x-none"/>
    </w:rPr>
  </w:style>
  <w:style w:type="paragraph" w:customStyle="1" w:styleId="Standard">
    <w:name w:val="Standard"/>
    <w:rsid w:val="009045FD"/>
    <w:pPr>
      <w:suppressAutoHyphens/>
      <w:autoSpaceDN w:val="0"/>
      <w:spacing w:before="57"/>
    </w:pPr>
    <w:rPr>
      <w:rFonts w:ascii="Calibri" w:eastAsia="NSimSun" w:hAnsi="Calibri" w:cs="Arial"/>
      <w:kern w:val="3"/>
      <w:sz w:val="22"/>
      <w:lang w:eastAsia="zh-CN" w:bidi="hi-IN"/>
    </w:rPr>
  </w:style>
  <w:style w:type="numbering" w:customStyle="1" w:styleId="Numbering123">
    <w:name w:val="Numbering 123"/>
    <w:rsid w:val="009045FD"/>
    <w:pPr>
      <w:numPr>
        <w:numId w:val="24"/>
      </w:numPr>
    </w:pPr>
  </w:style>
  <w:style w:type="character" w:styleId="Odwoaniedokomentarza">
    <w:name w:val="annotation reference"/>
    <w:basedOn w:val="Domylnaczcionkaakapitu"/>
    <w:uiPriority w:val="99"/>
    <w:semiHidden/>
    <w:unhideWhenUsed/>
    <w:rsid w:val="00BC1F25"/>
    <w:rPr>
      <w:sz w:val="16"/>
      <w:szCs w:val="16"/>
    </w:rPr>
  </w:style>
  <w:style w:type="paragraph" w:styleId="Tekstkomentarza">
    <w:name w:val="annotation text"/>
    <w:basedOn w:val="Normalny"/>
    <w:link w:val="TekstkomentarzaZnak"/>
    <w:uiPriority w:val="99"/>
    <w:semiHidden/>
    <w:unhideWhenUsed/>
    <w:rsid w:val="00BC1F25"/>
    <w:rPr>
      <w:sz w:val="20"/>
      <w:szCs w:val="20"/>
    </w:rPr>
  </w:style>
  <w:style w:type="character" w:customStyle="1" w:styleId="TekstkomentarzaZnak">
    <w:name w:val="Tekst komentarza Znak"/>
    <w:basedOn w:val="Domylnaczcionkaakapitu"/>
    <w:link w:val="Tekstkomentarza"/>
    <w:uiPriority w:val="99"/>
    <w:semiHidden/>
    <w:rsid w:val="00BC1F25"/>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BC1F25"/>
    <w:rPr>
      <w:b/>
      <w:bCs/>
    </w:rPr>
  </w:style>
  <w:style w:type="character" w:customStyle="1" w:styleId="TematkomentarzaZnak">
    <w:name w:val="Temat komentarza Znak"/>
    <w:basedOn w:val="TekstkomentarzaZnak"/>
    <w:link w:val="Tematkomentarza"/>
    <w:uiPriority w:val="99"/>
    <w:semiHidden/>
    <w:rsid w:val="00BC1F25"/>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B96797"/>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6797"/>
    <w:rPr>
      <w:rFonts w:ascii="Segoe UI" w:eastAsia="Times New Roman" w:hAnsi="Segoe UI" w:cs="Segoe UI"/>
      <w:sz w:val="18"/>
      <w:szCs w:val="18"/>
      <w:lang w:eastAsia="ar-SA"/>
    </w:rPr>
  </w:style>
  <w:style w:type="paragraph" w:styleId="Poprawka">
    <w:name w:val="Revision"/>
    <w:hidden/>
    <w:uiPriority w:val="99"/>
    <w:semiHidden/>
    <w:rsid w:val="00000BE2"/>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4025</Words>
  <Characters>24151</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KO1</cp:lastModifiedBy>
  <cp:revision>2</cp:revision>
  <dcterms:created xsi:type="dcterms:W3CDTF">2022-12-05T09:11:00Z</dcterms:created>
  <dcterms:modified xsi:type="dcterms:W3CDTF">2022-12-05T09:11:00Z</dcterms:modified>
</cp:coreProperties>
</file>